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1AC6" w14:textId="60390154" w:rsidR="00C608CA" w:rsidRDefault="00C608CA">
      <w:pPr>
        <w:spacing w:before="60"/>
        <w:ind w:left="560" w:right="580"/>
        <w:jc w:val="center"/>
        <w:rPr>
          <w:b/>
          <w:sz w:val="24"/>
          <w:szCs w:val="24"/>
        </w:rPr>
      </w:pPr>
      <w:bookmarkStart w:id="0" w:name="_GoBack"/>
      <w:bookmarkEnd w:id="0"/>
      <w:r w:rsidRPr="00C608CA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D0B105E" wp14:editId="00090AE1">
            <wp:simplePos x="0" y="0"/>
            <wp:positionH relativeFrom="column">
              <wp:posOffset>-657225</wp:posOffset>
            </wp:positionH>
            <wp:positionV relativeFrom="paragraph">
              <wp:posOffset>-771525</wp:posOffset>
            </wp:positionV>
            <wp:extent cx="1181100" cy="11811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8CA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AB3EA0" wp14:editId="05F4DAFF">
            <wp:simplePos x="0" y="0"/>
            <wp:positionH relativeFrom="column">
              <wp:posOffset>5334000</wp:posOffset>
            </wp:positionH>
            <wp:positionV relativeFrom="paragraph">
              <wp:posOffset>-876300</wp:posOffset>
            </wp:positionV>
            <wp:extent cx="1252220" cy="1462405"/>
            <wp:effectExtent l="0" t="0" r="5080" b="444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E20D6" w14:textId="77777777" w:rsidR="00C608CA" w:rsidRDefault="00C608CA">
      <w:pPr>
        <w:spacing w:before="60"/>
        <w:ind w:left="560" w:right="580"/>
        <w:jc w:val="center"/>
        <w:rPr>
          <w:b/>
          <w:sz w:val="24"/>
          <w:szCs w:val="24"/>
        </w:rPr>
      </w:pPr>
    </w:p>
    <w:p w14:paraId="00000001" w14:textId="176E89C9" w:rsidR="00F14287" w:rsidRDefault="00737CB4">
      <w:pPr>
        <w:spacing w:before="60"/>
        <w:ind w:left="560" w:right="5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REGIMENTO INTERNO DO GRUPO DE ESTUDOS E PESQUISAS EM EDUCAÇÃO PROFISSIONAL E TECNOLÓGICA (GEPEPT)</w:t>
      </w:r>
    </w:p>
    <w:p w14:paraId="00000002" w14:textId="77777777" w:rsidR="00F14287" w:rsidRDefault="00737CB4">
      <w:pPr>
        <w:spacing w:before="240" w:after="240" w:line="283" w:lineRule="auto"/>
        <w:ind w:righ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ALAGOAS - </w:t>
      </w:r>
      <w:proofErr w:type="spellStart"/>
      <w:r>
        <w:rPr>
          <w:b/>
          <w:sz w:val="24"/>
          <w:szCs w:val="24"/>
        </w:rPr>
        <w:t>Ifal</w:t>
      </w:r>
      <w:proofErr w:type="spellEnd"/>
    </w:p>
    <w:p w14:paraId="00000003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4" w14:textId="77777777" w:rsidR="00F14287" w:rsidRDefault="00737CB4">
      <w:pPr>
        <w:ind w:left="3640" w:right="36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</w:t>
      </w:r>
    </w:p>
    <w:p w14:paraId="00000005" w14:textId="77777777" w:rsidR="00F14287" w:rsidRDefault="00737CB4">
      <w:pPr>
        <w:ind w:left="2560" w:right="25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DEFINIÇÃO E ESTRUTURA</w:t>
      </w:r>
    </w:p>
    <w:p w14:paraId="00000006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7" w14:textId="77777777" w:rsidR="00F14287" w:rsidRDefault="00737CB4">
      <w:pPr>
        <w:spacing w:line="240" w:lineRule="auto"/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1º  </w:t>
      </w:r>
      <w:r>
        <w:rPr>
          <w:sz w:val="24"/>
          <w:szCs w:val="24"/>
        </w:rPr>
        <w:t>-  O Grupo de Estudos e Pesquisa  em Educação Profissional e Tecnológica (GEPEPT)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tem sua  sede  no INSTITUTO FEDERAL DE EDUCAÇÃO, CIÊNCIA E TECNOLOGIA DE ALAGOAS – CIDADE MACEIÓ,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BENEDITO BENTES.</w:t>
      </w:r>
    </w:p>
    <w:p w14:paraId="00000008" w14:textId="77777777" w:rsidR="00F14287" w:rsidRDefault="00737CB4">
      <w:pPr>
        <w:spacing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9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- </w:t>
      </w:r>
      <w:r>
        <w:rPr>
          <w:sz w:val="24"/>
          <w:szCs w:val="24"/>
        </w:rPr>
        <w:t>O GEPEPT é uma associação de pesquisadores organizada em duas Linhas de Pesquisa</w:t>
      </w:r>
      <w:r>
        <w:rPr>
          <w:b/>
          <w:sz w:val="24"/>
          <w:szCs w:val="24"/>
        </w:rPr>
        <w:t>: 1- Práticas Educativas em Educação Profissional Tecnológica (EPT); 2- Organização e Memórias de Espaços Pedagógicos na Educação Profissional e Tecnológica (EPT)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para   desenvolver   projetos   conjuntos   de competência técnico-científica vinculados à Pesquisa, ao Ensino e à Extensão. </w:t>
      </w:r>
    </w:p>
    <w:p w14:paraId="0000000A" w14:textId="77777777" w:rsidR="00F14287" w:rsidRDefault="00F14287">
      <w:pPr>
        <w:ind w:left="100" w:right="80"/>
        <w:jc w:val="both"/>
        <w:rPr>
          <w:sz w:val="24"/>
          <w:szCs w:val="24"/>
        </w:rPr>
      </w:pPr>
    </w:p>
    <w:p w14:paraId="0000000B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De acordo com as necessidades, o Grupo poderá criar novas linhas.  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linhas  de  pesquisas  podem  ser  organizadas  em  acordo com os macroprojetos de pesquisa ou com as temáticas específicas de interesse do Grupo, principalmente, aqueles ligados aos microprojetos do </w:t>
      </w:r>
      <w:proofErr w:type="spellStart"/>
      <w:r>
        <w:rPr>
          <w:sz w:val="24"/>
          <w:szCs w:val="24"/>
        </w:rPr>
        <w:t>ProfEPT</w:t>
      </w:r>
      <w:proofErr w:type="spellEnd"/>
      <w:r>
        <w:rPr>
          <w:sz w:val="24"/>
          <w:szCs w:val="24"/>
        </w:rPr>
        <w:t>.</w:t>
      </w:r>
    </w:p>
    <w:p w14:paraId="0000000C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D" w14:textId="77777777" w:rsidR="00F14287" w:rsidRDefault="00737CB4">
      <w:pPr>
        <w:spacing w:line="240" w:lineRule="auto"/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3º  </w:t>
      </w:r>
      <w:r>
        <w:rPr>
          <w:sz w:val="24"/>
          <w:szCs w:val="24"/>
        </w:rPr>
        <w:t>-  O  Grupo  articula-se  em torno  das  linhas  de  pesquisa  e  desenvolve atividades  ligadas  a  diversas  temáticas  propostas  e  aprovadas  por ele, tendo como referencial teórico-metodológico o materialismo histórico-dialético.</w:t>
      </w:r>
    </w:p>
    <w:p w14:paraId="0000000E" w14:textId="77777777" w:rsidR="00F14287" w:rsidRDefault="00737CB4">
      <w:pPr>
        <w:spacing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F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4º   </w:t>
      </w:r>
      <w:r>
        <w:rPr>
          <w:sz w:val="24"/>
          <w:szCs w:val="24"/>
        </w:rPr>
        <w:t xml:space="preserve">-   O   Grupo   de   Pesquisa   é   formado   por   membros   efetivos   e colaboradores, contando com membros ligados ao </w:t>
      </w:r>
      <w:proofErr w:type="spellStart"/>
      <w:r>
        <w:rPr>
          <w:sz w:val="24"/>
          <w:szCs w:val="24"/>
        </w:rPr>
        <w:t>Ifal</w:t>
      </w:r>
      <w:proofErr w:type="spellEnd"/>
      <w:r>
        <w:rPr>
          <w:sz w:val="24"/>
          <w:szCs w:val="24"/>
        </w:rPr>
        <w:t xml:space="preserve"> e também podendo contar com membros da comunidade externa, possuindo um(a) líder e um(a) vice-líder.</w:t>
      </w:r>
    </w:p>
    <w:p w14:paraId="00000010" w14:textId="77777777" w:rsidR="00F14287" w:rsidRDefault="00737CB4">
      <w:pPr>
        <w:spacing w:after="240" w:line="152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00000011" w14:textId="77777777" w:rsidR="00F14287" w:rsidRDefault="00737CB4">
      <w:pPr>
        <w:spacing w:before="240" w:after="240" w:line="218" w:lineRule="auto"/>
      </w:pPr>
      <w:r>
        <w:t xml:space="preserve"> </w:t>
      </w:r>
    </w:p>
    <w:p w14:paraId="00000012" w14:textId="77777777" w:rsidR="00F14287" w:rsidRDefault="00737CB4">
      <w:pPr>
        <w:ind w:left="3360" w:right="3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II </w:t>
      </w:r>
    </w:p>
    <w:p w14:paraId="00000013" w14:textId="77777777" w:rsidR="00F14287" w:rsidRDefault="00737CB4">
      <w:pPr>
        <w:ind w:left="3360" w:right="3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DOS OBJETIVOS</w:t>
      </w:r>
    </w:p>
    <w:p w14:paraId="00000014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15" w14:textId="77777777" w:rsidR="00F14287" w:rsidRDefault="00737CB4">
      <w:pPr>
        <w:ind w:left="100" w:right="29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- </w:t>
      </w:r>
      <w:r>
        <w:rPr>
          <w:sz w:val="24"/>
          <w:szCs w:val="24"/>
        </w:rPr>
        <w:t>O GEPEPT tem como principais objetivos:</w:t>
      </w:r>
    </w:p>
    <w:p w14:paraId="00000016" w14:textId="77777777" w:rsidR="00F14287" w:rsidRDefault="00737CB4">
      <w:pPr>
        <w:ind w:left="100" w:right="740"/>
        <w:jc w:val="both"/>
        <w:rPr>
          <w:sz w:val="24"/>
          <w:szCs w:val="24"/>
        </w:rPr>
      </w:pPr>
      <w:r>
        <w:rPr>
          <w:sz w:val="24"/>
          <w:szCs w:val="24"/>
        </w:rPr>
        <w:t>I – Promover estudos sobre as linhas de pesquisa que compõem o grupo;</w:t>
      </w:r>
    </w:p>
    <w:p w14:paraId="00000017" w14:textId="77777777" w:rsidR="00F14287" w:rsidRDefault="00737CB4">
      <w:pPr>
        <w:ind w:left="100" w:right="300"/>
        <w:jc w:val="both"/>
        <w:rPr>
          <w:sz w:val="24"/>
          <w:szCs w:val="24"/>
        </w:rPr>
      </w:pPr>
      <w:r>
        <w:rPr>
          <w:sz w:val="24"/>
          <w:szCs w:val="24"/>
        </w:rPr>
        <w:t>II – promover e estimular o espírito de pesquisa junto aos membros do grupo;</w:t>
      </w:r>
    </w:p>
    <w:p w14:paraId="00000018" w14:textId="77777777" w:rsidR="00F14287" w:rsidRDefault="00737CB4">
      <w:pPr>
        <w:spacing w:line="283" w:lineRule="auto"/>
        <w:ind w:left="100" w:right="80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–  promover  pesquisas,  seminários,  cursos  e  debates  sobre  as  temáticas pesquisadas;</w:t>
      </w:r>
    </w:p>
    <w:p w14:paraId="00000019" w14:textId="77777777" w:rsidR="00F14287" w:rsidRDefault="00737CB4">
      <w:pPr>
        <w:spacing w:line="283" w:lineRule="auto"/>
        <w:ind w:left="100" w:right="10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–  realizar  pesquisas  e  estabelecer  intercâmbio  com  outros  grupos  sobre políticas educacionais e processo de ensino-aprendizagem;</w:t>
      </w:r>
    </w:p>
    <w:p w14:paraId="0000001A" w14:textId="77777777" w:rsidR="00F14287" w:rsidRDefault="00737CB4">
      <w:pPr>
        <w:spacing w:line="283" w:lineRule="auto"/>
        <w:ind w:left="100" w:right="1060"/>
        <w:jc w:val="both"/>
        <w:rPr>
          <w:sz w:val="24"/>
          <w:szCs w:val="24"/>
        </w:rPr>
      </w:pPr>
      <w:r>
        <w:rPr>
          <w:sz w:val="24"/>
          <w:szCs w:val="24"/>
        </w:rPr>
        <w:t>V – Sistematizar e socializar os conhecimentos produzidos pelo Grupo.</w:t>
      </w:r>
    </w:p>
    <w:p w14:paraId="0000001B" w14:textId="77777777" w:rsidR="00F14287" w:rsidRDefault="00737CB4">
      <w:pPr>
        <w:spacing w:before="240" w:after="240" w:line="152" w:lineRule="auto"/>
      </w:pPr>
      <w:r>
        <w:rPr>
          <w:sz w:val="15"/>
          <w:szCs w:val="15"/>
        </w:rPr>
        <w:t xml:space="preserve"> </w:t>
      </w:r>
    </w:p>
    <w:p w14:paraId="0000001C" w14:textId="77777777" w:rsidR="00F14287" w:rsidRDefault="00737CB4">
      <w:pPr>
        <w:spacing w:before="240" w:after="240" w:line="218" w:lineRule="auto"/>
      </w:pPr>
      <w:r>
        <w:t xml:space="preserve"> </w:t>
      </w:r>
    </w:p>
    <w:p w14:paraId="0000001D" w14:textId="77777777" w:rsidR="00F14287" w:rsidRDefault="00737CB4">
      <w:pPr>
        <w:ind w:left="3560" w:right="35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III</w:t>
      </w:r>
    </w:p>
    <w:p w14:paraId="0000001E" w14:textId="77777777" w:rsidR="00F14287" w:rsidRDefault="00737CB4">
      <w:pPr>
        <w:spacing w:line="283" w:lineRule="auto"/>
        <w:ind w:left="1540" w:right="1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COMPOSIÇÃO E ORGANIZAÇÃO DO GRUPO</w:t>
      </w:r>
    </w:p>
    <w:p w14:paraId="0000001F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20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6º  </w:t>
      </w:r>
      <w:r>
        <w:rPr>
          <w:sz w:val="24"/>
          <w:szCs w:val="24"/>
        </w:rPr>
        <w:t>-  O  Grupo  está  organizado  na  forma  colegiada,  composto  por membros efetivos e colaboradores, possuindo um(a) líder e um(a) vice-líder. Parágrafo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Único  –  Membro  Efetivo  é  o/a  professor(a)/pesquisador(a)  com  vínculo efetivo no </w:t>
      </w:r>
      <w:proofErr w:type="spellStart"/>
      <w:r>
        <w:rPr>
          <w:sz w:val="24"/>
          <w:szCs w:val="24"/>
        </w:rPr>
        <w:t>Ifal</w:t>
      </w:r>
      <w:proofErr w:type="spellEnd"/>
      <w:r>
        <w:rPr>
          <w:sz w:val="24"/>
          <w:szCs w:val="24"/>
        </w:rPr>
        <w:t>.  Membro Colaborador é o professor temporário,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professor efetivo afastado parcial  ou integralmente para realizar qualificação, o servidor técnico-administrativo  do  </w:t>
      </w:r>
      <w:proofErr w:type="spellStart"/>
      <w:r>
        <w:rPr>
          <w:sz w:val="24"/>
          <w:szCs w:val="24"/>
        </w:rPr>
        <w:t>Ifal</w:t>
      </w:r>
      <w:proofErr w:type="spellEnd"/>
      <w:r>
        <w:rPr>
          <w:sz w:val="24"/>
          <w:szCs w:val="24"/>
        </w:rPr>
        <w:t>,  o  discente,  pertencentes  a  esta  ou  a  outra instituição.</w:t>
      </w:r>
    </w:p>
    <w:p w14:paraId="00000021" w14:textId="77777777" w:rsidR="00F14287" w:rsidRDefault="00737CB4">
      <w:pPr>
        <w:spacing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22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 xml:space="preserve">- O/A Líder e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vice-líder do Grupo de Pesquisa deverão ter experiência em pesquisa e possuir, obrigatoriamente, o título de doutor.</w:t>
      </w:r>
    </w:p>
    <w:p w14:paraId="00000023" w14:textId="77777777" w:rsidR="00F14287" w:rsidRDefault="00737CB4">
      <w:pPr>
        <w:spacing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24" w14:textId="77777777" w:rsidR="00F14287" w:rsidRDefault="00737CB4">
      <w:pPr>
        <w:ind w:left="100" w:right="42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- Aos/ Às Líderes do Grupo, compete:</w:t>
      </w:r>
    </w:p>
    <w:p w14:paraId="00000025" w14:textId="77777777" w:rsidR="00F14287" w:rsidRDefault="00737CB4">
      <w:pPr>
        <w:ind w:left="100" w:right="1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Representar o grupo junto aos órgãos de administração da </w:t>
      </w:r>
      <w:proofErr w:type="spellStart"/>
      <w:r>
        <w:rPr>
          <w:sz w:val="24"/>
          <w:szCs w:val="24"/>
        </w:rPr>
        <w:t>Ifal</w:t>
      </w:r>
      <w:proofErr w:type="spellEnd"/>
      <w:r>
        <w:rPr>
          <w:sz w:val="24"/>
          <w:szCs w:val="24"/>
        </w:rPr>
        <w:t>;</w:t>
      </w:r>
    </w:p>
    <w:p w14:paraId="00000026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–  supervisionar  o  andamento  das  atividades  de  pesquisa  vinculadas  ao</w:t>
      </w:r>
    </w:p>
    <w:p w14:paraId="00000027" w14:textId="77777777" w:rsidR="00F14287" w:rsidRDefault="00737CB4">
      <w:pPr>
        <w:ind w:left="100" w:right="6540"/>
        <w:jc w:val="both"/>
        <w:rPr>
          <w:sz w:val="24"/>
          <w:szCs w:val="24"/>
        </w:rPr>
      </w:pPr>
      <w:r>
        <w:rPr>
          <w:sz w:val="24"/>
          <w:szCs w:val="24"/>
        </w:rPr>
        <w:t>Grupo de Pesquisa;</w:t>
      </w:r>
    </w:p>
    <w:p w14:paraId="00000028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encaminhar o relatório trienal de atividades e produtividade de seu Grupo de Pesquisa, em formulário específico, fornecido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Pesquisa</w:t>
      </w:r>
      <w:proofErr w:type="gramEnd"/>
    </w:p>
    <w:p w14:paraId="00000029" w14:textId="77777777" w:rsidR="00F14287" w:rsidRDefault="00737CB4">
      <w:pPr>
        <w:spacing w:line="283" w:lineRule="auto"/>
        <w:ind w:left="100" w:right="5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Pós-Graduação (PRPPI);</w:t>
      </w:r>
    </w:p>
    <w:p w14:paraId="0000002A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IV – convocar para as reuniões os membros do grupo de pesquisa e presidi-las;</w:t>
      </w:r>
    </w:p>
    <w:p w14:paraId="0000002B" w14:textId="77777777" w:rsidR="00F14287" w:rsidRDefault="00737CB4">
      <w:pPr>
        <w:spacing w:line="283" w:lineRule="auto"/>
        <w:ind w:left="100" w:right="1340"/>
        <w:jc w:val="both"/>
        <w:rPr>
          <w:sz w:val="24"/>
          <w:szCs w:val="24"/>
        </w:rPr>
      </w:pPr>
      <w:r>
        <w:rPr>
          <w:sz w:val="24"/>
          <w:szCs w:val="24"/>
        </w:rPr>
        <w:t>V – caso necessário, propor a criação de novas linhas de pesquisa;</w:t>
      </w:r>
    </w:p>
    <w:p w14:paraId="0000002C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–   responder   pela(s)   linha(s)   de   pesquisa,   produtividade   e   atividade desenvolvidas pelos membros do Grupo de Pesquisa;</w:t>
      </w:r>
    </w:p>
    <w:p w14:paraId="0000002D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VII – participar ou delegar representante para participar, com direito a voz, </w:t>
      </w:r>
      <w:proofErr w:type="gramStart"/>
      <w:r>
        <w:rPr>
          <w:sz w:val="24"/>
          <w:szCs w:val="24"/>
        </w:rPr>
        <w:t>das</w:t>
      </w:r>
      <w:proofErr w:type="gramEnd"/>
    </w:p>
    <w:p w14:paraId="0000002E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reuniões</w:t>
      </w:r>
      <w:proofErr w:type="gramEnd"/>
      <w:r>
        <w:rPr>
          <w:sz w:val="24"/>
          <w:szCs w:val="24"/>
        </w:rPr>
        <w:t xml:space="preserve">  da  comissão  de  pesquisa,  quando forem discutidos assuntos de interesse do Grupo de Pesquisa;</w:t>
      </w:r>
    </w:p>
    <w:p w14:paraId="0000002F" w14:textId="77777777" w:rsidR="00F14287" w:rsidRDefault="00737CB4">
      <w:pPr>
        <w:spacing w:line="283" w:lineRule="auto"/>
        <w:ind w:left="100" w:right="620"/>
        <w:jc w:val="both"/>
        <w:rPr>
          <w:sz w:val="24"/>
          <w:szCs w:val="24"/>
        </w:rPr>
      </w:pPr>
      <w:r>
        <w:rPr>
          <w:sz w:val="24"/>
          <w:szCs w:val="24"/>
        </w:rPr>
        <w:t>VIII – exercer outras atribuições decorrentes da natureza de suas funções.</w:t>
      </w:r>
    </w:p>
    <w:p w14:paraId="00000030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31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>- Cabe aos/às Líderes fazer as alterações de sua competência no Diretório dos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Grupos  de  Pesquisa  do  CNPq,  após  apreciação  e  deliberação  pelos membros, de forma colegiada.</w:t>
      </w:r>
    </w:p>
    <w:p w14:paraId="00000032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Parágrafo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Único  –  Em  caso  de  ausência  do(a)  líder,  o(a)  vice-líder  assume  a liderança  do  Grupo  de  Pesquisa,  temporariamente.  Em caso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  vacância  do cargo  de  líder,  o(a)  vice-líder  assume  definitivamente  a  liderança  e  o  Grupo  de Pesquisa escolhe um(a) novo(a) vice-líder. Em caso de vacância dos cargos de líder e vice-líder,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os  membros  do  Grupo  de  Pesquisa  escolhem novo(a)  líder  e  vice- líder, em conformidade com este Regulamento e as Resoluções da </w:t>
      </w:r>
      <w:proofErr w:type="spellStart"/>
      <w:r>
        <w:rPr>
          <w:sz w:val="24"/>
          <w:szCs w:val="24"/>
        </w:rPr>
        <w:t>Ifal</w:t>
      </w:r>
      <w:proofErr w:type="spellEnd"/>
      <w:r>
        <w:rPr>
          <w:sz w:val="24"/>
          <w:szCs w:val="24"/>
        </w:rPr>
        <w:t>.</w:t>
      </w:r>
    </w:p>
    <w:p w14:paraId="00000033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34" w14:textId="77777777" w:rsidR="00F14287" w:rsidRDefault="00737CB4">
      <w:pPr>
        <w:ind w:left="100" w:righ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10  </w:t>
      </w:r>
      <w:r>
        <w:rPr>
          <w:sz w:val="24"/>
          <w:szCs w:val="24"/>
        </w:rPr>
        <w:t>-  Todos  os  integrantes  do  Grupo  compõem  o seu Colegiado . Caberá a este:</w:t>
      </w:r>
    </w:p>
    <w:p w14:paraId="00000035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–  Apreciar  e  deliberar  sobre  assuntos  pertinentes  ao  Grupo  de  Pesquisa, inclusive sobre parcerias e convênios de interesses do Grupo;</w:t>
      </w:r>
    </w:p>
    <w:p w14:paraId="00000036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II - as deliberações deverão ser tomadas considerando a maioria simples dos</w:t>
      </w:r>
    </w:p>
    <w:p w14:paraId="00000037" w14:textId="77777777" w:rsidR="00F14287" w:rsidRDefault="00737CB4">
      <w:pPr>
        <w:spacing w:line="283" w:lineRule="auto"/>
        <w:ind w:left="100" w:right="49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membros</w:t>
      </w:r>
      <w:proofErr w:type="gramEnd"/>
      <w:r>
        <w:rPr>
          <w:sz w:val="24"/>
          <w:szCs w:val="24"/>
        </w:rPr>
        <w:t xml:space="preserve"> presentes nas reuniões;</w:t>
      </w:r>
    </w:p>
    <w:p w14:paraId="00000038" w14:textId="77777777" w:rsidR="00F14287" w:rsidRPr="00B646E3" w:rsidRDefault="00737CB4">
      <w:pPr>
        <w:spacing w:line="283" w:lineRule="auto"/>
        <w:ind w:left="100" w:right="100"/>
        <w:jc w:val="both"/>
        <w:rPr>
          <w:sz w:val="24"/>
          <w:szCs w:val="24"/>
        </w:rPr>
      </w:pPr>
      <w:r w:rsidRPr="00B646E3">
        <w:rPr>
          <w:sz w:val="24"/>
          <w:szCs w:val="24"/>
        </w:rPr>
        <w:t>III</w:t>
      </w:r>
      <w:proofErr w:type="gramStart"/>
      <w:r w:rsidRPr="00B646E3">
        <w:rPr>
          <w:sz w:val="24"/>
          <w:szCs w:val="24"/>
        </w:rPr>
        <w:t xml:space="preserve">  </w:t>
      </w:r>
      <w:proofErr w:type="gramEnd"/>
      <w:r w:rsidRPr="00B646E3">
        <w:rPr>
          <w:sz w:val="24"/>
          <w:szCs w:val="24"/>
        </w:rPr>
        <w:t>–  o  Colegiado  deverá  se  reunir  ordinariamente  a  cada  três  (03)  meses  e extraordinariamente de acordo com as necessidades do Grupo;</w:t>
      </w:r>
    </w:p>
    <w:p w14:paraId="00000039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 w:rsidRPr="00B646E3">
        <w:rPr>
          <w:sz w:val="24"/>
          <w:szCs w:val="24"/>
        </w:rPr>
        <w:t>IV</w:t>
      </w:r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 Colegiado do  GEPEPT  contará com uma  </w:t>
      </w:r>
      <w:r>
        <w:rPr>
          <w:b/>
          <w:sz w:val="24"/>
          <w:szCs w:val="24"/>
        </w:rPr>
        <w:t xml:space="preserve">comissão  </w:t>
      </w:r>
      <w:r>
        <w:rPr>
          <w:sz w:val="24"/>
          <w:szCs w:val="24"/>
        </w:rPr>
        <w:t>composta  pelo</w:t>
      </w:r>
    </w:p>
    <w:p w14:paraId="0000003A" w14:textId="77777777" w:rsidR="00F14287" w:rsidRDefault="00737CB4">
      <w:pPr>
        <w:ind w:left="10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líder</w:t>
      </w:r>
      <w:proofErr w:type="gramEnd"/>
      <w:r>
        <w:rPr>
          <w:sz w:val="24"/>
          <w:szCs w:val="24"/>
        </w:rPr>
        <w:t>, vice-líder, os coordenadores das Linhas de Pesquisa e dois membros eleitos pelo Colegiado,  com atribuição de  representar e encaminhar  questões imediatas e de rotina de seu interesse;</w:t>
      </w:r>
    </w:p>
    <w:p w14:paraId="0000003B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as reuniões deverão ser convocadas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>a) líder ou pela metade  mais um dos membros,  com  no  mínimo  48  horas  de  antecedência,  devendo  constar  os pontos de pauta que justificam a convocação para a reunião;</w:t>
      </w:r>
    </w:p>
    <w:p w14:paraId="0000003C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VI – ao final de cada ano, os membros do GEPEPT reunir-se-ão,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em  sessão  ordinária,  para  fazer  a  avaliação  das  atividades  realizadas durante o período em questão pelos integrantes do Grupo, devendo  cada um apresentar i</w:t>
      </w:r>
      <w:r w:rsidRPr="00B646E3">
        <w:rPr>
          <w:sz w:val="24"/>
          <w:szCs w:val="24"/>
        </w:rPr>
        <w:t xml:space="preserve">ndividualmente um relatório, em formulário próprio, compartilhado no drive do e-mail </w:t>
      </w:r>
      <w:r>
        <w:rPr>
          <w:sz w:val="24"/>
          <w:szCs w:val="24"/>
        </w:rPr>
        <w:t>do GEPEPT com todas as pesquisas, publicações, comunicações realizadas no período avaliado;</w:t>
      </w:r>
    </w:p>
    <w:p w14:paraId="0000003D" w14:textId="77777777" w:rsidR="00F14287" w:rsidRDefault="00737CB4">
      <w:pPr>
        <w:spacing w:line="283" w:lineRule="auto"/>
        <w:ind w:left="100" w:right="100"/>
        <w:jc w:val="both"/>
        <w:rPr>
          <w:sz w:val="24"/>
          <w:szCs w:val="24"/>
        </w:rPr>
      </w:pPr>
      <w:r>
        <w:rPr>
          <w:sz w:val="24"/>
          <w:szCs w:val="24"/>
        </w:rPr>
        <w:t>VII – caberá ao Colegiado aprovar anual e trienalmente um Plano de Trabalho coletivo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 individual  a  ser  executado,  bem  como  deliberar  sobre  inclusão  e exclusão de membros do Grupo;</w:t>
      </w:r>
    </w:p>
    <w:p w14:paraId="0000003E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–  o  membro  colaborador , caso torne-se membro  efetivo  do  </w:t>
      </w:r>
      <w:proofErr w:type="spellStart"/>
      <w:r>
        <w:rPr>
          <w:sz w:val="24"/>
          <w:szCs w:val="24"/>
        </w:rPr>
        <w:t>Ifal</w:t>
      </w:r>
      <w:proofErr w:type="spellEnd"/>
      <w:r>
        <w:rPr>
          <w:sz w:val="24"/>
          <w:szCs w:val="24"/>
        </w:rPr>
        <w:t>, deverá tornar-se membro efetivo mediante apresentação de solicitação formal ao Colegiado para apreciação, homologação e chancela, em reunião ordinária do Grupo.</w:t>
      </w:r>
    </w:p>
    <w:p w14:paraId="0000003F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Parágrafo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Único  –  A  inclusão  de  novos  membros  poderá  ocorrer  a  qualquer tempo,  mediante  solicitação  por  escrito  e  apreciada  em  reunião  ordinária  do</w:t>
      </w:r>
    </w:p>
    <w:p w14:paraId="00000040" w14:textId="77777777" w:rsidR="00F14287" w:rsidRDefault="00737CB4">
      <w:pPr>
        <w:spacing w:line="283" w:lineRule="auto"/>
        <w:ind w:left="100" w:right="7900"/>
        <w:jc w:val="both"/>
        <w:rPr>
          <w:sz w:val="24"/>
          <w:szCs w:val="24"/>
        </w:rPr>
      </w:pPr>
      <w:r>
        <w:rPr>
          <w:sz w:val="24"/>
          <w:szCs w:val="24"/>
        </w:rPr>
        <w:t>Grupo.</w:t>
      </w:r>
    </w:p>
    <w:p w14:paraId="00000041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42" w14:textId="77777777" w:rsidR="00F14287" w:rsidRDefault="00737CB4">
      <w:pPr>
        <w:spacing w:line="240" w:lineRule="auto"/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11 – </w:t>
      </w:r>
      <w:r>
        <w:rPr>
          <w:sz w:val="24"/>
          <w:szCs w:val="24"/>
        </w:rPr>
        <w:t xml:space="preserve">Todos os membros do Grupo de Pesquisa devem possuir </w:t>
      </w:r>
      <w:r>
        <w:rPr>
          <w:i/>
          <w:sz w:val="24"/>
          <w:szCs w:val="24"/>
        </w:rPr>
        <w:t>curriculum vitae</w:t>
      </w:r>
      <w:proofErr w:type="gramStart"/>
      <w:r>
        <w:rPr>
          <w:i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cadastrado  e  atualizado  no  formato  oficial  do LATTES/ Conselho  Nacional  de Desenvolvimento Científico e Tecnológico (CNPq), além de ORCID.</w:t>
      </w:r>
    </w:p>
    <w:p w14:paraId="00000043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Parágrafo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Único  –  Ao  ingressar  no  GEPEPT,   todos(as)  devem  apresentar  ao seu Colegiado um   Plano   de   Trabalho   (pesquisas,   estudos, publicações)   a   ser executado; além de apresentar e assinar Termo de Compromisso específico, com vistas a conhecer, concordar e respeitar o Regimento Interno do Grupo.</w:t>
      </w:r>
    </w:p>
    <w:p w14:paraId="00000044" w14:textId="77777777" w:rsidR="00F14287" w:rsidRDefault="00F14287">
      <w:pPr>
        <w:spacing w:after="240" w:line="152" w:lineRule="auto"/>
      </w:pPr>
    </w:p>
    <w:p w14:paraId="00000045" w14:textId="77777777" w:rsidR="00F14287" w:rsidRDefault="00737CB4">
      <w:pPr>
        <w:spacing w:before="240" w:after="240" w:line="218" w:lineRule="auto"/>
      </w:pPr>
      <w:r>
        <w:t xml:space="preserve"> </w:t>
      </w:r>
    </w:p>
    <w:p w14:paraId="00000046" w14:textId="77777777" w:rsidR="00F14287" w:rsidRDefault="00737CB4">
      <w:pPr>
        <w:ind w:left="3560" w:right="35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IV</w:t>
      </w:r>
    </w:p>
    <w:p w14:paraId="00000047" w14:textId="77777777" w:rsidR="00F14287" w:rsidRDefault="00737CB4">
      <w:pPr>
        <w:spacing w:line="283" w:lineRule="auto"/>
        <w:ind w:left="1780" w:right="1800"/>
        <w:jc w:val="center"/>
      </w:pPr>
      <w:r>
        <w:rPr>
          <w:b/>
          <w:sz w:val="24"/>
          <w:szCs w:val="24"/>
        </w:rPr>
        <w:t>DOS DIREITOS E DEVERES DOS MEMBROS</w:t>
      </w:r>
    </w:p>
    <w:p w14:paraId="00000048" w14:textId="77777777" w:rsidR="00F14287" w:rsidRDefault="00737CB4">
      <w:pPr>
        <w:spacing w:before="240" w:after="240" w:line="218" w:lineRule="auto"/>
      </w:pPr>
      <w:r>
        <w:t xml:space="preserve"> </w:t>
      </w:r>
    </w:p>
    <w:p w14:paraId="00000049" w14:textId="77777777" w:rsidR="00F14287" w:rsidRDefault="00737CB4">
      <w:pPr>
        <w:ind w:left="100" w:right="43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12 – </w:t>
      </w:r>
      <w:r>
        <w:rPr>
          <w:sz w:val="24"/>
          <w:szCs w:val="24"/>
        </w:rPr>
        <w:t>É direito do membro do Grupo:</w:t>
      </w:r>
    </w:p>
    <w:p w14:paraId="0000004A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 – Compor o Colegiado, ser convocado e participar de todas as reuniões com direito a voz e a voto;</w:t>
      </w:r>
    </w:p>
    <w:p w14:paraId="0000004B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–   usufruir   dos   recursos   materiais,   técnicos   e   científicos,   financeiros pertencentes ao Grupo, na forma definida pelo Colegiado;</w:t>
      </w:r>
    </w:p>
    <w:p w14:paraId="0000004C" w14:textId="77777777" w:rsidR="00F14287" w:rsidRDefault="00737CB4">
      <w:pPr>
        <w:spacing w:line="283" w:lineRule="auto"/>
        <w:ind w:left="100" w:right="540"/>
        <w:jc w:val="both"/>
        <w:rPr>
          <w:sz w:val="24"/>
          <w:szCs w:val="24"/>
        </w:rPr>
      </w:pPr>
      <w:r>
        <w:rPr>
          <w:sz w:val="24"/>
          <w:szCs w:val="24"/>
        </w:rPr>
        <w:t>III – gozar de todas as condições em decorrência de ser membro do Grupo.</w:t>
      </w:r>
    </w:p>
    <w:p w14:paraId="0000004D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4E" w14:textId="77777777" w:rsidR="00F14287" w:rsidRDefault="00737CB4">
      <w:pPr>
        <w:ind w:left="100" w:right="43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13 </w:t>
      </w:r>
      <w:r>
        <w:rPr>
          <w:sz w:val="24"/>
          <w:szCs w:val="24"/>
        </w:rPr>
        <w:t>– É dever do membro do Grupo:</w:t>
      </w:r>
    </w:p>
    <w:p w14:paraId="0000004F" w14:textId="77777777" w:rsidR="00F14287" w:rsidRDefault="00737CB4">
      <w:pPr>
        <w:ind w:left="100" w:right="2460"/>
        <w:jc w:val="both"/>
        <w:rPr>
          <w:sz w:val="24"/>
          <w:szCs w:val="24"/>
        </w:rPr>
      </w:pPr>
      <w:r>
        <w:rPr>
          <w:sz w:val="24"/>
          <w:szCs w:val="24"/>
        </w:rPr>
        <w:t>I – Comparecer a toda reunião, salvo impedimento maior, com justificativa apresentada;</w:t>
      </w:r>
    </w:p>
    <w:p w14:paraId="00000050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–  cumprir  integralmente  o  Termo  de  Compromisso,  o  Plano  de  Trabalho individual e o Regimento Interno do Grupo, assumidos mediante o seu ingresso no GEPEPT;</w:t>
      </w:r>
    </w:p>
    <w:p w14:paraId="00000051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–  em  caso  de  ausência  nas  reuniões,  o  membro  deverá  encaminhar justificativa  por  escrito  que,  por  sua  vez,  será  apreciada  e  aceita  - ou  não -  em reunião pelo Grupo. Em caso de duas ausências consecutivas não justificadas, ou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três  alternadas  sem  justificativa,  no  decorrer  do  ano,  estará  sujeito  à exclusão, em decisão a ser tomada em reunião do Colegiado;</w:t>
      </w:r>
    </w:p>
    <w:p w14:paraId="00000052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IV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–  é  dever  de  todo  membro  respeitar  e  ser  respeitado  em  seu  direito, devendo valorizar a boa convivência nas relações profissionais e acadêmicas.</w:t>
      </w:r>
    </w:p>
    <w:p w14:paraId="00000053" w14:textId="77777777" w:rsidR="00F14287" w:rsidRDefault="00737CB4">
      <w:pPr>
        <w:spacing w:line="283" w:lineRule="auto"/>
        <w:ind w:left="100" w:right="1580"/>
        <w:jc w:val="both"/>
        <w:rPr>
          <w:sz w:val="24"/>
          <w:szCs w:val="24"/>
        </w:rPr>
      </w:pPr>
      <w:r>
        <w:rPr>
          <w:sz w:val="24"/>
          <w:szCs w:val="24"/>
        </w:rPr>
        <w:t>V – preservar e zelar pelo patrimônio físico e intelectual do Grupo.</w:t>
      </w:r>
    </w:p>
    <w:p w14:paraId="00000054" w14:textId="77777777" w:rsidR="00F14287" w:rsidRDefault="00F14287">
      <w:pPr>
        <w:rPr>
          <w:sz w:val="24"/>
          <w:szCs w:val="24"/>
        </w:rPr>
      </w:pPr>
    </w:p>
    <w:p w14:paraId="00000055" w14:textId="77777777" w:rsidR="00F14287" w:rsidRDefault="00737CB4">
      <w:pPr>
        <w:spacing w:before="60"/>
        <w:ind w:left="3420" w:right="3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CAPÍTULO V </w:t>
      </w:r>
    </w:p>
    <w:p w14:paraId="00000056" w14:textId="77777777" w:rsidR="00F14287" w:rsidRDefault="00737CB4">
      <w:pPr>
        <w:spacing w:before="60"/>
        <w:ind w:left="3420" w:right="3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PRODUÇÃO</w:t>
      </w:r>
    </w:p>
    <w:p w14:paraId="00000057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58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14   –   </w:t>
      </w:r>
      <w:r>
        <w:rPr>
          <w:sz w:val="24"/>
          <w:szCs w:val="24"/>
        </w:rPr>
        <w:t>É   dever   de   todos   os   membros   do   Grupo   realizar   pesquisas relacionadas às Linhas de Pesquisa.</w:t>
      </w:r>
    </w:p>
    <w:p w14:paraId="00000059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Parágrafo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Único  –  Em  suas  publicações,  o  membro  do  GEPEPT  deverá, obrigatoriamente, fazer referência ao Grupo de Pesquisa, ao PPG (em sendo estudante ou professor do Programa de Pós-Graduação </w:t>
      </w:r>
      <w:r>
        <w:rPr>
          <w:i/>
          <w:sz w:val="24"/>
          <w:szCs w:val="24"/>
        </w:rPr>
        <w:t>Stricto Sensu</w:t>
      </w:r>
      <w:r>
        <w:rPr>
          <w:sz w:val="24"/>
          <w:szCs w:val="24"/>
        </w:rPr>
        <w:t xml:space="preserve">)  e à Coordenação de que faz parte e ao </w:t>
      </w:r>
      <w:proofErr w:type="spellStart"/>
      <w:r>
        <w:rPr>
          <w:sz w:val="24"/>
          <w:szCs w:val="24"/>
        </w:rPr>
        <w:t>Ifal</w:t>
      </w:r>
      <w:proofErr w:type="spellEnd"/>
      <w:r>
        <w:rPr>
          <w:sz w:val="24"/>
          <w:szCs w:val="24"/>
        </w:rPr>
        <w:t>.</w:t>
      </w:r>
    </w:p>
    <w:p w14:paraId="0000005A" w14:textId="77777777" w:rsidR="00F14287" w:rsidRDefault="00737CB4">
      <w:pPr>
        <w:spacing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5B" w14:textId="77777777" w:rsidR="00F14287" w:rsidRDefault="00737CB4">
      <w:pPr>
        <w:ind w:left="100" w:right="80"/>
        <w:rPr>
          <w:sz w:val="24"/>
          <w:szCs w:val="24"/>
        </w:rPr>
      </w:pPr>
      <w:r w:rsidRPr="00B646E3">
        <w:rPr>
          <w:b/>
          <w:sz w:val="24"/>
          <w:szCs w:val="24"/>
        </w:rPr>
        <w:t xml:space="preserve">Art. 15 </w:t>
      </w:r>
      <w:r w:rsidRPr="00B646E3">
        <w:rPr>
          <w:sz w:val="24"/>
          <w:szCs w:val="24"/>
        </w:rPr>
        <w:t xml:space="preserve">– O membro efetivo deverá produzir, no mínimo, 01 (um) artigo científico na área de ensino com foco em EPT a cada biênio, para se </w:t>
      </w:r>
      <w:proofErr w:type="gramStart"/>
      <w:r w:rsidRPr="00B646E3">
        <w:rPr>
          <w:sz w:val="24"/>
          <w:szCs w:val="24"/>
        </w:rPr>
        <w:t>manter</w:t>
      </w:r>
      <w:proofErr w:type="gramEnd"/>
      <w:r w:rsidRPr="00B646E3">
        <w:rPr>
          <w:sz w:val="24"/>
          <w:szCs w:val="24"/>
        </w:rPr>
        <w:t xml:space="preserve"> como membro efetivo do Grupo de Pesquisa.</w:t>
      </w:r>
    </w:p>
    <w:p w14:paraId="0000005C" w14:textId="77777777" w:rsidR="00F14287" w:rsidRDefault="00737CB4">
      <w:pPr>
        <w:ind w:left="100" w:right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D" w14:textId="77777777" w:rsidR="00F14287" w:rsidRDefault="00737CB4">
      <w:pPr>
        <w:ind w:left="100" w:right="80"/>
        <w:rPr>
          <w:sz w:val="24"/>
          <w:szCs w:val="24"/>
        </w:rPr>
      </w:pPr>
      <w:r>
        <w:rPr>
          <w:sz w:val="24"/>
          <w:szCs w:val="24"/>
        </w:rPr>
        <w:t xml:space="preserve"> Parágrafo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Único  –  Sugere-se  que  tanto  os  membros  efetivos  quanto  os colaboradores  articulem-se  ao  realizar  suas  produções  e  publicações.  Cabe aos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coordenadores  das  Linhas de Pesquisa  potencializar  e  estimular  a  produção  de todos os membros do Grupo.</w:t>
      </w:r>
    </w:p>
    <w:p w14:paraId="0000005E" w14:textId="77777777" w:rsidR="00F14287" w:rsidRDefault="00737CB4">
      <w:pPr>
        <w:spacing w:after="240" w:line="152" w:lineRule="auto"/>
      </w:pPr>
      <w:r>
        <w:rPr>
          <w:sz w:val="14"/>
          <w:szCs w:val="14"/>
        </w:rPr>
        <w:t xml:space="preserve"> </w:t>
      </w:r>
    </w:p>
    <w:p w14:paraId="0000005F" w14:textId="77777777" w:rsidR="00F14287" w:rsidRDefault="00737CB4">
      <w:pPr>
        <w:spacing w:before="240" w:after="240" w:line="218" w:lineRule="auto"/>
      </w:pPr>
      <w:r>
        <w:t xml:space="preserve"> </w:t>
      </w:r>
    </w:p>
    <w:p w14:paraId="00000060" w14:textId="77777777" w:rsidR="00F14287" w:rsidRDefault="00737CB4">
      <w:pPr>
        <w:ind w:left="3560" w:right="358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CAPÍTULO VI</w:t>
      </w:r>
      <w:proofErr w:type="gramEnd"/>
    </w:p>
    <w:p w14:paraId="00000061" w14:textId="77777777" w:rsidR="00F14287" w:rsidRDefault="00737CB4">
      <w:pPr>
        <w:spacing w:line="283" w:lineRule="auto"/>
        <w:ind w:left="780" w:right="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PARTICIPAÇÃO, DO ACOMPANHAMENTO E DA AVALIAÇÃO DAS </w:t>
      </w:r>
      <w:proofErr w:type="gramStart"/>
      <w:r>
        <w:rPr>
          <w:b/>
          <w:sz w:val="24"/>
          <w:szCs w:val="24"/>
        </w:rPr>
        <w:t>ATIVIDADES</w:t>
      </w:r>
      <w:proofErr w:type="gramEnd"/>
    </w:p>
    <w:p w14:paraId="00000062" w14:textId="77777777" w:rsidR="00F14287" w:rsidRDefault="00737CB4">
      <w:pPr>
        <w:spacing w:line="283" w:lineRule="auto"/>
        <w:ind w:left="780" w:right="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63" w14:textId="77777777" w:rsidR="00F14287" w:rsidRDefault="00737CB4">
      <w:pPr>
        <w:spacing w:line="283" w:lineRule="auto"/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16 – </w:t>
      </w:r>
      <w:r>
        <w:rPr>
          <w:sz w:val="24"/>
          <w:szCs w:val="24"/>
        </w:rPr>
        <w:t>Todos os membros do grupo deverão participar e empenhar-se para o adequado andamento das atividades propostas e para o cumprimento dos objetivos pelo Grupo, com base neste Regimento.</w:t>
      </w:r>
    </w:p>
    <w:p w14:paraId="00000064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65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17  </w:t>
      </w:r>
      <w:r>
        <w:rPr>
          <w:sz w:val="24"/>
          <w:szCs w:val="24"/>
        </w:rPr>
        <w:t>–  O  relatório  anual das  atividades  de  pesquisa  e de produtividade desenvolvidas pelo Grupo deverá ser elaborado pelo(a) líder, devendo contar com a contribuição dos membros efetivos e colaboradores, devendo estes compartilhar no drive do GEPEPT, com dois  meses  de  antecedência,  cópias digitalizadas e links de publicação de  sua  produção realizada no período afeto.</w:t>
      </w:r>
    </w:p>
    <w:p w14:paraId="00000066" w14:textId="77777777" w:rsidR="00F14287" w:rsidRDefault="00737CB4">
      <w:pPr>
        <w:spacing w:after="240" w:line="152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00000067" w14:textId="77777777" w:rsidR="00F14287" w:rsidRDefault="00737CB4">
      <w:pPr>
        <w:spacing w:before="240" w:after="240" w:line="218" w:lineRule="auto"/>
      </w:pPr>
      <w:r>
        <w:t xml:space="preserve"> </w:t>
      </w:r>
    </w:p>
    <w:p w14:paraId="00000068" w14:textId="77777777" w:rsidR="00F14287" w:rsidRDefault="00737CB4">
      <w:pPr>
        <w:ind w:left="3520" w:right="3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CAPÍTULO VII</w:t>
      </w:r>
    </w:p>
    <w:p w14:paraId="00000069" w14:textId="77777777" w:rsidR="00F14287" w:rsidRDefault="00737CB4">
      <w:pPr>
        <w:ind w:left="2780" w:right="2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FINAIS</w:t>
      </w:r>
    </w:p>
    <w:p w14:paraId="0000006A" w14:textId="77777777" w:rsidR="00F14287" w:rsidRDefault="00737CB4">
      <w:pPr>
        <w:spacing w:before="20" w:after="240" w:line="283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6B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18 – </w:t>
      </w:r>
      <w:r>
        <w:rPr>
          <w:sz w:val="24"/>
          <w:szCs w:val="24"/>
        </w:rPr>
        <w:t>Os casos omissos ao presente Regimento deverão ser encaminhados ao colegiado do GEPEPT para apreciação e deliberação.</w:t>
      </w:r>
    </w:p>
    <w:p w14:paraId="0000006C" w14:textId="77777777" w:rsidR="00F14287" w:rsidRDefault="00737CB4">
      <w:pPr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Parágrafo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Único   –   a   permanência   dos   membros   no   GEPEPT   está condicionada ao cumprimento integral deste Regimento. O não cumprimento de suas diretrizes acarretará o desligamento do Grupo.</w:t>
      </w:r>
    </w:p>
    <w:p w14:paraId="0000006D" w14:textId="77777777" w:rsidR="00F14287" w:rsidRDefault="00F14287"/>
    <w:sectPr w:rsidR="00F142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4287"/>
    <w:rsid w:val="00207E02"/>
    <w:rsid w:val="003048EA"/>
    <w:rsid w:val="004A4BD8"/>
    <w:rsid w:val="00737CB4"/>
    <w:rsid w:val="00B646E3"/>
    <w:rsid w:val="00C608CA"/>
    <w:rsid w:val="00F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1605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dcterms:created xsi:type="dcterms:W3CDTF">2020-06-25T16:16:00Z</dcterms:created>
  <dcterms:modified xsi:type="dcterms:W3CDTF">2020-10-15T09:07:00Z</dcterms:modified>
</cp:coreProperties>
</file>