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3" w:lineRule="exact" w:before="180"/>
        <w:ind w:left="0" w:right="115" w:firstLine="0"/>
        <w:jc w:val="center"/>
        <w:rPr>
          <w:b/>
          <w:sz w:val="22"/>
        </w:rPr>
      </w:pPr>
      <w:r>
        <w:rPr>
          <w:b/>
          <w:color w:val="231F20"/>
          <w:sz w:val="22"/>
        </w:rPr>
        <w:t>Check-list</w:t>
      </w:r>
    </w:p>
    <w:p>
      <w:pPr>
        <w:spacing w:line="276" w:lineRule="exact" w:before="0"/>
        <w:ind w:left="0" w:right="119" w:firstLine="0"/>
        <w:jc w:val="center"/>
        <w:rPr>
          <w:b/>
          <w:sz w:val="24"/>
        </w:rPr>
      </w:pPr>
      <w:r>
        <w:rPr>
          <w:b/>
          <w:color w:val="231F20"/>
          <w:sz w:val="24"/>
          <w:u w:val="thick" w:color="231F20"/>
        </w:rPr>
        <w:t> ACORDO DE PARCERIA PARA PESQUISA, DESENVOLVIMENTO E INOVAÇÃO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tabs>
          <w:tab w:pos="3632" w:val="left" w:leader="none"/>
        </w:tabs>
        <w:spacing w:before="93"/>
        <w:ind w:left="178"/>
        <w:rPr>
          <w:rFonts w:ascii="Times New Roman"/>
        </w:rPr>
      </w:pPr>
      <w:r>
        <w:rPr>
          <w:color w:val="231F20"/>
        </w:rPr>
        <w:t>NUP:</w:t>
      </w:r>
      <w:r>
        <w:rPr>
          <w:rFonts w:ascii="Times New Roman"/>
          <w:color w:val="231F20"/>
          <w:spacing w:val="8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rFonts w:ascii="Times New Roman"/>
          <w:color w:val="231F20"/>
          <w:u w:val="single" w:color="221E1F"/>
        </w:rPr>
        <w:tab/>
      </w:r>
    </w:p>
    <w:p>
      <w:pPr>
        <w:pStyle w:val="BodyText"/>
        <w:spacing w:before="10"/>
        <w:rPr>
          <w:rFonts w:ascii="Times New Roman"/>
          <w:sz w:val="13"/>
        </w:rPr>
      </w:pPr>
    </w:p>
    <w:p>
      <w:pPr>
        <w:pStyle w:val="BodyText"/>
        <w:spacing w:before="94"/>
        <w:ind w:left="178" w:right="290" w:hanging="1"/>
        <w:jc w:val="both"/>
      </w:pPr>
      <w:r>
        <w:rPr>
          <w:color w:val="231F20"/>
          <w:u w:val="single" w:color="231F20"/>
        </w:rPr>
        <w:t>Acordo de Parceria</w:t>
      </w:r>
      <w:r>
        <w:rPr>
          <w:color w:val="231F20"/>
        </w:rPr>
        <w:t> é o instrumento jurídico envolvendo instituições públicas e privadas para realização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9"/>
        </w:rPr>
        <w:t> </w:t>
      </w:r>
      <w:r>
        <w:rPr>
          <w:color w:val="231F20"/>
        </w:rPr>
        <w:t>atividades</w:t>
      </w:r>
      <w:r>
        <w:rPr>
          <w:color w:val="231F20"/>
          <w:spacing w:val="-4"/>
        </w:rPr>
        <w:t> </w:t>
      </w:r>
      <w:r>
        <w:rPr>
          <w:color w:val="231F20"/>
        </w:rPr>
        <w:t>conjuntas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pesquisa</w:t>
      </w:r>
      <w:r>
        <w:rPr>
          <w:color w:val="231F20"/>
          <w:spacing w:val="-11"/>
        </w:rPr>
        <w:t> </w:t>
      </w:r>
      <w:r>
        <w:rPr>
          <w:color w:val="231F20"/>
        </w:rPr>
        <w:t>científica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tecnológica</w:t>
      </w:r>
      <w:r>
        <w:rPr>
          <w:color w:val="231F20"/>
          <w:spacing w:val="-7"/>
        </w:rPr>
        <w:t> 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de</w:t>
      </w:r>
      <w:r>
        <w:rPr>
          <w:color w:val="231F20"/>
          <w:spacing w:val="-7"/>
        </w:rPr>
        <w:t> </w:t>
      </w:r>
      <w:r>
        <w:rPr>
          <w:color w:val="231F20"/>
        </w:rPr>
        <w:t>desenvolvimento</w:t>
      </w:r>
      <w:r>
        <w:rPr>
          <w:color w:val="231F20"/>
          <w:spacing w:val="-8"/>
        </w:rPr>
        <w:t> </w:t>
      </w:r>
      <w:r>
        <w:rPr>
          <w:color w:val="231F20"/>
        </w:rPr>
        <w:t>de tecnologia, produto, serviço ou processo para inovação (Artigo 9º da Lei nº</w:t>
      </w:r>
      <w:r>
        <w:rPr>
          <w:color w:val="231F20"/>
          <w:spacing w:val="-17"/>
        </w:rPr>
        <w:t> </w:t>
      </w:r>
      <w:r>
        <w:rPr>
          <w:color w:val="231F20"/>
        </w:rPr>
        <w:t>10.973/04)</w:t>
      </w:r>
    </w:p>
    <w:p>
      <w:pPr>
        <w:pStyle w:val="BodyText"/>
        <w:ind w:left="178" w:right="287"/>
        <w:jc w:val="both"/>
      </w:pPr>
      <w:r>
        <w:rPr>
          <w:color w:val="231F20"/>
        </w:rPr>
        <w:t>Também pode ser utilizado quando houver transferência de recursos financeiros do parceiro privado para o público, facultada a intermediação por Fundação de Apoio (</w:t>
      </w:r>
      <w:r>
        <w:rPr>
          <w:color w:val="231F20"/>
          <w:u w:val="single" w:color="231F20"/>
        </w:rPr>
        <w:t>§§ 6º e 7º do Artigo</w:t>
      </w:r>
      <w:r>
        <w:rPr>
          <w:color w:val="231F20"/>
        </w:rPr>
        <w:t> </w:t>
      </w:r>
      <w:r>
        <w:rPr>
          <w:color w:val="231F20"/>
          <w:u w:val="single" w:color="231F20"/>
        </w:rPr>
        <w:t>35 do Decreto nº 9.283/18)</w:t>
      </w:r>
      <w:r>
        <w:rPr>
          <w:color w:val="231F20"/>
        </w:rPr>
        <w:t>.</w:t>
      </w:r>
    </w:p>
    <w:p>
      <w:pPr>
        <w:pStyle w:val="BodyText"/>
        <w:spacing w:before="205"/>
        <w:ind w:left="178"/>
        <w:jc w:val="both"/>
      </w:pPr>
      <w:r>
        <w:rPr>
          <w:color w:val="231F20"/>
          <w:u w:val="single" w:color="231F20"/>
        </w:rPr>
        <w:t>Base Legal</w:t>
      </w:r>
      <w:r>
        <w:rPr>
          <w:color w:val="231F20"/>
        </w:rPr>
        <w:t>: 9º da Lei nº 10.973/04 e artigos 35 a 37 do Decreto nº 9.283/2018.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"/>
        <w:gridCol w:w="103"/>
        <w:gridCol w:w="7650"/>
        <w:gridCol w:w="781"/>
        <w:gridCol w:w="672"/>
      </w:tblGrid>
      <w:tr>
        <w:trPr>
          <w:trHeight w:val="229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10" w:lineRule="exact"/>
              <w:ind w:left="137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Nº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10" w:lineRule="exact"/>
              <w:ind w:left="3475" w:right="347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Documentação</w:t>
            </w:r>
          </w:p>
        </w:tc>
        <w:tc>
          <w:tcPr>
            <w:tcW w:w="672" w:type="dxa"/>
          </w:tcPr>
          <w:p>
            <w:pPr>
              <w:pStyle w:val="TableParagraph"/>
              <w:spacing w:line="210" w:lineRule="exact"/>
              <w:ind w:left="138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OBS</w:t>
            </w:r>
          </w:p>
        </w:tc>
      </w:tr>
      <w:tr>
        <w:trPr>
          <w:trHeight w:val="229" w:hRule="atLeast"/>
        </w:trPr>
        <w:tc>
          <w:tcPr>
            <w:tcW w:w="9562" w:type="dxa"/>
            <w:gridSpan w:val="5"/>
            <w:shd w:val="clear" w:color="auto" w:fill="BCBEC0"/>
          </w:tcPr>
          <w:p>
            <w:pPr>
              <w:pStyle w:val="TableParagraph"/>
              <w:spacing w:line="210" w:lineRule="exact"/>
              <w:ind w:left="1519" w:right="144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DOCUMENTOS PRODUZIDOS PELO ENTE PÚBLICO</w:t>
            </w:r>
          </w:p>
        </w:tc>
      </w:tr>
      <w:tr>
        <w:trPr>
          <w:trHeight w:val="690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01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30" w:lineRule="exact"/>
              <w:ind w:left="67" w:right="5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Nota/Parecer Técnico da área competente da ICT/Agência de Fomento, que apresente o mérito administrativo, com aprovação da autoridade superior (CONFORME REGULAMENTAÇÃO INTERNA)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78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02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ind w:left="67" w:right="5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Declaração de disponibilidade orçamentária emitida pelo ordenador da despesa, com a respectiva discriminação detalhada e atestando a adequação com a Lei Orçamentária Anual (LOA)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compatibilidade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Lei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Diretrizes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Orçamentárias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(LDO)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e,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quando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couber,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com o Plano Plurianual (PPA) - (Lei Complementar nº 101/2000 – LRF - art. 16, e Decreto-lei n° 200/67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art.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73)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quando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houver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participação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recurso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financeiro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ente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público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no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projeto</w:t>
            </w:r>
          </w:p>
          <w:p>
            <w:pPr>
              <w:pStyle w:val="TableParagraph"/>
              <w:spacing w:line="212" w:lineRule="exact"/>
              <w:ind w:lef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de pesquisa.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8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03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27" w:lineRule="exact"/>
              <w:ind w:lef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Minuta do Acordo de Parceria* (Arts. 35 a 37 do Decreto nº 9.283/2018)</w:t>
            </w:r>
          </w:p>
          <w:p>
            <w:pPr>
              <w:pStyle w:val="TableParagraph"/>
              <w:ind w:left="67" w:right="6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* Caso haja alteração da minuta-padrão disponibilizada pela Procuradoria Federal, o órgão competente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ICT/Agência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Fomento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deverá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apontar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minuta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encaminhada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análise quais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itens</w:t>
            </w:r>
            <w:r>
              <w:rPr>
                <w:color w:val="231F20"/>
                <w:spacing w:val="18"/>
                <w:sz w:val="20"/>
              </w:rPr>
              <w:t> </w:t>
            </w:r>
            <w:r>
              <w:rPr>
                <w:color w:val="231F20"/>
                <w:sz w:val="20"/>
              </w:rPr>
              <w:t>foram</w:t>
            </w:r>
            <w:r>
              <w:rPr>
                <w:color w:val="231F20"/>
                <w:spacing w:val="20"/>
                <w:sz w:val="20"/>
              </w:rPr>
              <w:t> </w:t>
            </w:r>
            <w:r>
              <w:rPr>
                <w:color w:val="231F20"/>
                <w:sz w:val="20"/>
              </w:rPr>
              <w:t>inseridos,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modificados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ou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excluídos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16"/>
                <w:sz w:val="20"/>
              </w:rPr>
              <w:t> </w:t>
            </w:r>
            <w:r>
              <w:rPr>
                <w:color w:val="231F20"/>
                <w:sz w:val="20"/>
              </w:rPr>
              <w:t>apresentar</w:t>
            </w:r>
            <w:r>
              <w:rPr>
                <w:color w:val="231F20"/>
                <w:spacing w:val="19"/>
                <w:sz w:val="20"/>
              </w:rPr>
              <w:t> </w:t>
            </w:r>
            <w:r>
              <w:rPr>
                <w:color w:val="231F20"/>
                <w:sz w:val="20"/>
              </w:rPr>
              <w:t>as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justificativas</w:t>
            </w:r>
            <w:r>
              <w:rPr>
                <w:color w:val="231F20"/>
                <w:spacing w:val="17"/>
                <w:sz w:val="20"/>
              </w:rPr>
              <w:t> </w:t>
            </w:r>
            <w:r>
              <w:rPr>
                <w:color w:val="231F20"/>
                <w:sz w:val="20"/>
              </w:rPr>
              <w:t>na</w:t>
            </w:r>
            <w:r>
              <w:rPr>
                <w:color w:val="231F20"/>
                <w:spacing w:val="15"/>
                <w:sz w:val="20"/>
              </w:rPr>
              <w:t> </w:t>
            </w:r>
            <w:r>
              <w:rPr>
                <w:color w:val="231F20"/>
                <w:sz w:val="20"/>
              </w:rPr>
              <w:t>nota</w:t>
            </w:r>
          </w:p>
          <w:p>
            <w:pPr>
              <w:pStyle w:val="TableParagraph"/>
              <w:spacing w:line="212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técnica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69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04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27" w:lineRule="exact"/>
              <w:ind w:lef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Plano de Trabalho com os seguintes itens: (Arts. 35 § 1º do Decreto nº 9.283/2018)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0" w:after="0"/>
              <w:ind w:left="67" w:right="61" w:hanging="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 a descrição das atividades conjuntas a serem executadas, de maneira a assegurar discricionariedade aos parceiros para exercer as atividades com vistas ao atingimento dos resultados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pretendidos;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3" w:val="left" w:leader="none"/>
              </w:tabs>
              <w:spacing w:line="240" w:lineRule="auto" w:before="0" w:after="0"/>
              <w:ind w:left="67" w:right="64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estipulação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metas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serem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atingidas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prazos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previstos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para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execução,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além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dos parâmetros a serem utilizados para a aferição do cumprimento das metas, considerados os riscos inerentes aos projetos de pesquisa, desenvolvimento 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inovação;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88" w:val="left" w:leader="none"/>
              </w:tabs>
              <w:spacing w:line="230" w:lineRule="atLeast" w:before="0" w:after="0"/>
              <w:ind w:left="67" w:right="2446" w:firstLine="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- a descrição dos meios a serem empregados pelos parceiros;</w:t>
            </w:r>
            <w:r>
              <w:rPr>
                <w:color w:val="231F20"/>
                <w:spacing w:val="-36"/>
                <w:sz w:val="20"/>
              </w:rPr>
              <w:t> </w:t>
            </w:r>
            <w:r>
              <w:rPr>
                <w:color w:val="231F20"/>
                <w:sz w:val="20"/>
              </w:rPr>
              <w:t>e IV - a previsão da concessão de bolsas, quando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couber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7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05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Caso haja necessidade de afastamento de servidor do País, observar as normas específicas atinentes à matéria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9562" w:type="dxa"/>
            <w:gridSpan w:val="5"/>
            <w:shd w:val="clear" w:color="auto" w:fill="BCBEC0"/>
          </w:tcPr>
          <w:p>
            <w:pPr>
              <w:pStyle w:val="TableParagraph"/>
              <w:spacing w:line="210" w:lineRule="exact"/>
              <w:ind w:left="1519" w:right="144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DOCUMENTOS A SEREM OBTIDOS JUNTO AO PARCEIRO PRIVADO</w:t>
            </w:r>
          </w:p>
        </w:tc>
      </w:tr>
      <w:tr>
        <w:trPr>
          <w:trHeight w:val="230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10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06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Documento social da entidade parceira (ato constitutivo, estatuto ou contrato social em vigor)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07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30" w:lineRule="exact"/>
              <w:ind w:left="67" w:right="6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Cópia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dos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documentos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do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Responsável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Legal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pela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Entidade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pessoa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que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irá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assinar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Acordo (RG,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CPF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Comprovante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Residência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Ata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Nomeação/Procuração,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Termo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Posse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ou documento que demonstre a legitimidade para assinar 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Acordo)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10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08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10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Comprovante de inscrição no Cadastro Nacional da Pessoa Jurídica - CNPJ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09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Declaração de que no quadro social da entidade não há integrante que tenha Conflito de Interesse, nos termos da Lei nº 12.813/13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459" w:type="dxa"/>
            <w:gridSpan w:val="2"/>
          </w:tcPr>
          <w:p>
            <w:pPr>
              <w:pStyle w:val="TableParagraph"/>
              <w:spacing w:line="227" w:lineRule="exact"/>
              <w:ind w:left="135"/>
              <w:rPr>
                <w:sz w:val="20"/>
              </w:rPr>
            </w:pPr>
            <w:r>
              <w:rPr>
                <w:color w:val="231F20"/>
                <w:sz w:val="20"/>
              </w:rPr>
              <w:t>10</w:t>
            </w:r>
          </w:p>
        </w:tc>
        <w:tc>
          <w:tcPr>
            <w:tcW w:w="8431" w:type="dxa"/>
            <w:gridSpan w:val="2"/>
          </w:tcPr>
          <w:p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color w:val="231F20"/>
                <w:sz w:val="20"/>
              </w:rPr>
              <w:t>Cópia de documento que comprove que a entidade funciona no endereço por ela declarado, como conta de consumo ou contrato de locação</w:t>
            </w:r>
          </w:p>
        </w:tc>
        <w:tc>
          <w:tcPr>
            <w:tcW w:w="6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9562" w:type="dxa"/>
            <w:gridSpan w:val="5"/>
            <w:shd w:val="clear" w:color="auto" w:fill="BCBEC0"/>
          </w:tcPr>
          <w:p>
            <w:pPr>
              <w:pStyle w:val="TableParagraph"/>
              <w:spacing w:line="223" w:lineRule="exact"/>
              <w:ind w:left="1518" w:right="144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DOCUMENTOS A SEREM OBTIDOS JUNTO À FUNDAÇÃO DE APOIO</w:t>
            </w:r>
          </w:p>
          <w:p>
            <w:pPr>
              <w:pStyle w:val="TableParagraph"/>
              <w:spacing w:line="214" w:lineRule="exact"/>
              <w:ind w:left="1519" w:right="144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(nos casos em que há interveniência da Fundação de Apoio)</w:t>
            </w:r>
          </w:p>
        </w:tc>
      </w:tr>
      <w:tr>
        <w:trPr>
          <w:trHeight w:val="460" w:hRule="atLeast"/>
        </w:trPr>
        <w:tc>
          <w:tcPr>
            <w:tcW w:w="356" w:type="dxa"/>
          </w:tcPr>
          <w:p>
            <w:pPr>
              <w:pStyle w:val="TableParagraph"/>
              <w:spacing w:line="227" w:lineRule="exact"/>
              <w:ind w:left="46"/>
              <w:rPr>
                <w:sz w:val="20"/>
              </w:rPr>
            </w:pPr>
            <w:r>
              <w:rPr>
                <w:color w:val="231F20"/>
                <w:sz w:val="20"/>
              </w:rPr>
              <w:t>11</w:t>
            </w:r>
          </w:p>
        </w:tc>
        <w:tc>
          <w:tcPr>
            <w:tcW w:w="7753" w:type="dxa"/>
            <w:gridSpan w:val="2"/>
          </w:tcPr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Ato de constituição/ habilitação jurídica (art. 28, Lei nº 8.666/1993)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00" w:h="16840"/>
          <w:pgMar w:header="745" w:footer="815" w:top="1840" w:bottom="1000" w:left="1240" w:right="840"/>
        </w:sectPr>
      </w:pPr>
    </w:p>
    <w:p>
      <w:pPr>
        <w:pStyle w:val="BodyText"/>
        <w:rPr>
          <w:sz w:val="16"/>
        </w:rPr>
      </w:pPr>
    </w:p>
    <w:tbl>
      <w:tblPr>
        <w:tblW w:w="0" w:type="auto"/>
        <w:jc w:val="left"/>
        <w:tblInd w:w="11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"/>
        <w:gridCol w:w="7753"/>
        <w:gridCol w:w="1417"/>
      </w:tblGrid>
      <w:tr>
        <w:trPr>
          <w:trHeight w:val="918" w:hRule="atLeast"/>
        </w:trPr>
        <w:tc>
          <w:tcPr>
            <w:tcW w:w="3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53" w:type="dxa"/>
          </w:tcPr>
          <w:p>
            <w:pPr>
              <w:pStyle w:val="TableParagraph"/>
              <w:ind w:left="69" w:right="59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Estatuto social da Fundação de Apoio, comprovando finalidade não lucrativa e de ser incumbida, regimental ou estatutariamente, da pesquisa, do ensino ou do desenvolvimento institucional, científico e tecnológico;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0" w:hRule="atLeast"/>
        </w:trPr>
        <w:tc>
          <w:tcPr>
            <w:tcW w:w="393" w:type="dxa"/>
          </w:tcPr>
          <w:p>
            <w:pPr>
              <w:pStyle w:val="TableParagraph"/>
              <w:spacing w:line="229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</w:t>
            </w:r>
          </w:p>
        </w:tc>
        <w:tc>
          <w:tcPr>
            <w:tcW w:w="7753" w:type="dxa"/>
          </w:tcPr>
          <w:p>
            <w:pPr>
              <w:pStyle w:val="TableParagraph"/>
              <w:ind w:left="69" w:right="6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Documentos do Responsável Legal da FUNDAÇÃO DE APOIO – pessoa que irá assinar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Termo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(RG,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CPF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Comprovante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Residência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+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Ata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Nomeação,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Termo de Posse ou documento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correlato)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393" w:type="dxa"/>
          </w:tcPr>
          <w:p>
            <w:pPr>
              <w:pStyle w:val="TableParagraph"/>
              <w:spacing w:line="227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13</w:t>
            </w:r>
          </w:p>
        </w:tc>
        <w:tc>
          <w:tcPr>
            <w:tcW w:w="7753" w:type="dxa"/>
          </w:tcPr>
          <w:p>
            <w:pPr>
              <w:pStyle w:val="TableParagraph"/>
              <w:ind w:left="69" w:right="5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Registro e credenciamento junto ao MEC/MCTI e autorização para apoiar, em sendo o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caso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(art.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4º,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§2º,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Decreto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nº</w:t>
            </w:r>
            <w:r>
              <w:rPr>
                <w:color w:val="231F20"/>
                <w:spacing w:val="-17"/>
                <w:sz w:val="20"/>
              </w:rPr>
              <w:t> </w:t>
            </w:r>
            <w:r>
              <w:rPr>
                <w:color w:val="231F20"/>
                <w:sz w:val="20"/>
              </w:rPr>
              <w:t>7.423/2010,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art.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4º,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I,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Portaria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Interministerial</w:t>
            </w:r>
            <w:r>
              <w:rPr>
                <w:color w:val="231F20"/>
                <w:spacing w:val="-15"/>
                <w:sz w:val="20"/>
              </w:rPr>
              <w:t> </w:t>
            </w:r>
            <w:r>
              <w:rPr>
                <w:color w:val="231F20"/>
                <w:sz w:val="20"/>
              </w:rPr>
              <w:t>MEC/MCTI nº 191, de 13 de março de 2012 e art. 2º, III, Lei nº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8.958/1994)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93" w:type="dxa"/>
          </w:tcPr>
          <w:p>
            <w:pPr>
              <w:pStyle w:val="TableParagraph"/>
              <w:spacing w:line="227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14</w:t>
            </w:r>
          </w:p>
        </w:tc>
        <w:tc>
          <w:tcPr>
            <w:tcW w:w="7753" w:type="dxa"/>
          </w:tcPr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Justificativa para a contratação (caso exista mais que uma Fundação)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93" w:type="dxa"/>
          </w:tcPr>
          <w:p>
            <w:pPr>
              <w:pStyle w:val="TableParagraph"/>
              <w:spacing w:line="227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15</w:t>
            </w:r>
          </w:p>
        </w:tc>
        <w:tc>
          <w:tcPr>
            <w:tcW w:w="7753" w:type="dxa"/>
          </w:tcPr>
          <w:p>
            <w:pPr>
              <w:pStyle w:val="TableParagraph"/>
              <w:spacing w:line="230" w:lineRule="exact" w:before="1"/>
              <w:ind w:left="69" w:right="67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Proposta da Fundação de Apoio, demonstrando os seus serviços de apoio, contendo, inclusive, a planilha demonstrativa dos seus custos operacionais incorridos na execução de suas atividades.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87" w:hRule="atLeast"/>
        </w:trPr>
        <w:tc>
          <w:tcPr>
            <w:tcW w:w="393" w:type="dxa"/>
          </w:tcPr>
          <w:p>
            <w:pPr>
              <w:pStyle w:val="TableParagraph"/>
              <w:spacing w:line="227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16</w:t>
            </w:r>
          </w:p>
        </w:tc>
        <w:tc>
          <w:tcPr>
            <w:tcW w:w="7753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Declaração de reputação ético-profissional (art. 24, XIII, Lei nº 8.666/93) e de capacidade técnica-financeira para bem executar o objeto contratado.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93" w:type="dxa"/>
          </w:tcPr>
          <w:p>
            <w:pPr>
              <w:pStyle w:val="TableParagraph"/>
              <w:spacing w:line="229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17</w:t>
            </w:r>
          </w:p>
        </w:tc>
        <w:tc>
          <w:tcPr>
            <w:tcW w:w="7753" w:type="dxa"/>
          </w:tcPr>
          <w:p>
            <w:pPr>
              <w:pStyle w:val="TableParagraph"/>
              <w:spacing w:line="229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Comprovação da regularidade fiscal e trabalhista (art. 29, Lei nº 8.666/1993)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93" w:type="dxa"/>
          </w:tcPr>
          <w:p>
            <w:pPr>
              <w:pStyle w:val="TableParagraph"/>
              <w:spacing w:line="227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18</w:t>
            </w:r>
          </w:p>
        </w:tc>
        <w:tc>
          <w:tcPr>
            <w:tcW w:w="7753" w:type="dxa"/>
          </w:tcPr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Consulta aos sistemas de penalidades – CEIS, CNJ e TCU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93" w:type="dxa"/>
          </w:tcPr>
          <w:p>
            <w:pPr>
              <w:pStyle w:val="TableParagraph"/>
              <w:spacing w:line="227" w:lineRule="exact"/>
              <w:ind w:left="62" w:right="57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19</w:t>
            </w:r>
          </w:p>
        </w:tc>
        <w:tc>
          <w:tcPr>
            <w:tcW w:w="7753" w:type="dxa"/>
          </w:tcPr>
          <w:p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color w:val="231F20"/>
                <w:sz w:val="20"/>
              </w:rPr>
              <w:t>Consulta ao CADIN (art. 6º, Lei nº 10.522/2002)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8"/>
        <w:rPr>
          <w:sz w:val="11"/>
        </w:rPr>
      </w:pPr>
    </w:p>
    <w:p>
      <w:pPr>
        <w:spacing w:before="93"/>
        <w:ind w:left="178" w:right="0" w:firstLine="0"/>
        <w:jc w:val="left"/>
        <w:rPr>
          <w:sz w:val="20"/>
        </w:rPr>
      </w:pPr>
      <w:r>
        <w:rPr>
          <w:color w:val="231F20"/>
          <w:sz w:val="20"/>
        </w:rPr>
        <w:t>OBS 1: CABE À ÁREA COMPETENTE DA ICT/AGÊNCIA DE FOMENTO OBSERVAR SE, ALÉM DOS DOCUMENTOS ACIMA LISTADOS, HÁ OUTROS NECESSÁRIOS À INSTRUÇÃO PROCESSUAL.</w:t>
      </w:r>
    </w:p>
    <w:p>
      <w:pPr>
        <w:spacing w:before="1"/>
        <w:ind w:left="178" w:right="0" w:firstLine="0"/>
        <w:jc w:val="left"/>
        <w:rPr>
          <w:sz w:val="20"/>
        </w:rPr>
      </w:pPr>
      <w:r>
        <w:rPr>
          <w:color w:val="231F20"/>
          <w:sz w:val="20"/>
        </w:rPr>
        <w:t>(Esses documentos dependem de cada caso e da regulamentação interna da instituição).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78" w:right="220" w:firstLine="0"/>
        <w:jc w:val="left"/>
        <w:rPr>
          <w:sz w:val="20"/>
        </w:rPr>
      </w:pPr>
      <w:r>
        <w:rPr>
          <w:color w:val="231F20"/>
          <w:sz w:val="20"/>
        </w:rPr>
        <w:t>OBS 2: A AUSÊNCIA DE QUALQUER DOS DOCUMENTOS LISTADOS NO CHECK-LIST DEVERÁ SER JUSTIFICADA PELA ÁREA COMPETENTE DA ICT/AGÊNCIA DE FOMENTO.</w:t>
      </w:r>
    </w:p>
    <w:sectPr>
      <w:pgSz w:w="11900" w:h="16840"/>
      <w:pgMar w:header="745" w:footer="815" w:top="1840" w:bottom="1000" w:left="12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2002304" from="69.462242pt,787.61322pt" to="539.886257pt,787.61322pt" stroked="true" strokeweight=".72pt" strokecolor="#231f20">
          <v:stroke dashstyle="solid"/>
          <w10:wrap type="none"/>
        </v:line>
      </w:pict>
    </w:r>
    <w:r>
      <w:rPr/>
      <w:pict>
        <v:shape style="position:absolute;margin-left:69.901169pt;margin-top:787.014099pt;width:456.65pt;height:20.25pt;mso-position-horizontal-relative:page;mso-position-vertical-relative:page;z-index:-252001280" type="#_x0000_t202" filled="false" stroked="false">
          <v:textbox inset="0,0,0,0">
            <w:txbxContent>
              <w:p>
                <w:pPr>
                  <w:spacing w:before="15"/>
                  <w:ind w:left="20" w:right="-2" w:firstLine="0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SHIS QI 01, Conjunto “B”, Bloco D, 1º andar, Edifício Santos Dumont – Lago Sul. CEP 71605-190, Brasília – DF- Tel. (61) 3211- 9500 Fax. (61) 3211-9499 – Endereço eletrônico: </w:t>
                </w:r>
                <w:hyperlink r:id="rId1">
                  <w:r>
                    <w:rPr>
                      <w:color w:val="231F20"/>
                      <w:sz w:val="16"/>
                    </w:rPr>
                    <w:t>procuradoria.federal@cnpq.br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11104">
          <wp:simplePos x="0" y="0"/>
          <wp:positionH relativeFrom="page">
            <wp:posOffset>3678234</wp:posOffset>
          </wp:positionH>
          <wp:positionV relativeFrom="page">
            <wp:posOffset>472917</wp:posOffset>
          </wp:positionV>
          <wp:extent cx="380771" cy="41464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0771" cy="414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2004352" from="69.462242pt,91.958443pt" to="539.886257pt,91.958443pt" stroked="true" strokeweight="1.439064pt" strokecolor="#231f2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6.505615pt;margin-top:70.833092pt;width:136.2pt;height:20.350pt;mso-position-horizontal-relative:page;mso-position-vertical-relative:page;z-index:-252003328" type="#_x0000_t202" filled="false" stroked="false">
          <v:textbox inset="0,0,0,0">
            <w:txbxContent>
              <w:p>
                <w:pPr>
                  <w:spacing w:line="244" w:lineRule="auto" w:before="15"/>
                  <w:ind w:left="20" w:right="18" w:firstLine="165"/>
                  <w:jc w:val="left"/>
                  <w:rPr>
                    <w:sz w:val="16"/>
                  </w:rPr>
                </w:pPr>
                <w:r>
                  <w:rPr>
                    <w:color w:val="231F20"/>
                    <w:sz w:val="16"/>
                  </w:rPr>
                  <w:t>ADVOCACIA-GERAL DA UNIÃO PROCURADORIA-GERAL FEDERAL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67" w:hanging="166"/>
        <w:jc w:val="left"/>
      </w:pPr>
      <w:rPr>
        <w:rFonts w:hint="default" w:ascii="Arial" w:hAnsi="Arial" w:eastAsia="Arial" w:cs="Arial"/>
        <w:color w:val="231F20"/>
        <w:w w:val="99"/>
        <w:sz w:val="20"/>
        <w:szCs w:val="20"/>
        <w:lang w:val="pt-PT" w:eastAsia="pt-PT" w:bidi="pt-PT"/>
      </w:rPr>
    </w:lvl>
    <w:lvl w:ilvl="1">
      <w:start w:val="0"/>
      <w:numFmt w:val="bullet"/>
      <w:lvlText w:val="•"/>
      <w:lvlJc w:val="left"/>
      <w:pPr>
        <w:ind w:left="896" w:hanging="166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1732" w:hanging="166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2568" w:hanging="166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3404" w:hanging="166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4240" w:hanging="166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5076" w:hanging="166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5912" w:hanging="166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6748" w:hanging="166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pt-PT" w:bidi="pt-PT"/>
    </w:rPr>
  </w:style>
  <w:style w:styleId="ListParagraph" w:type="paragraph">
    <w:name w:val="List Paragraph"/>
    <w:basedOn w:val="Normal"/>
    <w:uiPriority w:val="1"/>
    <w:qFormat/>
    <w:pPr/>
    <w:rPr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adoria.federal@cnpq.br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belizario.junior</dc:creator>
  <dc:title>Check list.pdf</dc:title>
  <dcterms:created xsi:type="dcterms:W3CDTF">2019-10-11T17:27:39Z</dcterms:created>
  <dcterms:modified xsi:type="dcterms:W3CDTF">2019-10-11T17:27:39Z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Adobe Acrobat 19.12.0</vt:lpwstr>
  </property>
  <property fmtid="{D5CDD505-2E9C-101B-9397-08002B2CF9AE}" pid="4" name="LastSaved">
    <vt:filetime>2019-10-11T00:00:00Z</vt:filetime>
  </property>
</Properties>
</file>