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5337"/>
        <w:gridCol w:w="5128"/>
      </w:tblGrid>
      <w:tr>
        <w:trPr/>
        <w:tc>
          <w:tcPr>
            <w:tcW w:w="5337" w:type="dxa"/>
            <w:tcBorders/>
            <w:shd w:fill="auto" w:val="clear"/>
            <w:vAlign w:val="center"/>
          </w:tcPr>
          <w:p>
            <w:pPr>
              <w:pStyle w:val="Normal"/>
              <w:rPr/>
            </w:pPr>
            <w:hyperlink r:id="rId2">
              <w:r>
                <w:rPr>
                  <w:rStyle w:val="LinkdaInternet"/>
                  <w:rFonts w:cs="Arial" w:ascii="Arial" w:hAnsi="Arial"/>
                  <w:b/>
                  <w:bCs/>
                </w:rPr>
                <w:t>DECRETO Nº 8.772, DE 11 DE MAIO DE 2016</w:t>
              </w:r>
            </w:hyperlink>
            <w:r>
              <w:rPr>
                <w:rStyle w:val="Strong"/>
                <w:rFonts w:cs="Arial" w:ascii="Arial" w:hAnsi="Arial"/>
                <w:color w:val="000080"/>
              </w:rPr>
              <w:t>:</w:t>
            </w:r>
            <w:r>
              <w:rPr>
                <w:rFonts w:cs="Arial" w:ascii="Arial" w:hAnsi="Arial"/>
              </w:rPr>
              <w:t> </w:t>
            </w:r>
          </w:p>
        </w:tc>
        <w:tc>
          <w:tcPr>
            <w:tcW w:w="5128" w:type="dxa"/>
            <w:tcBorders/>
            <w:shd w:fill="auto" w:val="clear"/>
            <w:vAlign w:val="center"/>
          </w:tcPr>
          <w:p>
            <w:pPr>
              <w:pStyle w:val="NormalWeb"/>
              <w:spacing w:before="280" w:after="280"/>
              <w:jc w:val="both"/>
              <w:rPr>
                <w:rFonts w:ascii="Arial" w:hAnsi="Arial" w:cs="Arial"/>
              </w:rPr>
            </w:pPr>
            <w:r>
              <w:rPr>
                <w:rFonts w:cs="Arial" w:ascii="Arial" w:hAnsi="Arial"/>
              </w:rPr>
              <w:t>Regulamenta a Lei n</w:t>
            </w:r>
            <w:r>
              <w:rPr>
                <w:rFonts w:cs="Arial" w:ascii="Arial" w:hAnsi="Arial"/>
                <w:strike/>
              </w:rPr>
              <w:t>º</w:t>
            </w:r>
            <w:r>
              <w:rPr>
                <w:rFonts w:cs="Arial" w:ascii="Arial" w:hAnsi="Arial"/>
              </w:rPr>
              <w:t> 13.123, de 20 de maio de 2015, que dispõe sobre o acesso ao patrimônio genético, sobre a proteção e o acesso ao conhecimento tradicional associado e sobre a repartição de benefícios para conservação e uso sustentável da biodiversidade.</w:t>
            </w:r>
          </w:p>
        </w:tc>
      </w:tr>
    </w:tbl>
    <w:p>
      <w:pPr>
        <w:pStyle w:val="Estilopadro"/>
        <w:spacing w:before="0" w:afterAutospacing="0" w:after="60"/>
        <w:ind w:firstLine="567"/>
        <w:jc w:val="both"/>
        <w:rPr>
          <w:rFonts w:ascii="Arial" w:hAnsi="Arial" w:cs="Arial"/>
          <w:b/>
          <w:b/>
          <w:color w:val="000000"/>
        </w:rPr>
      </w:pPr>
      <w:r>
        <w:rPr>
          <w:rFonts w:cs="Arial" w:ascii="Arial" w:hAnsi="Arial"/>
          <w:b/>
          <w:color w:val="000000"/>
        </w:rPr>
      </w:r>
    </w:p>
    <w:tbl>
      <w:tblPr>
        <w:tblStyle w:val="Tabelacomgrade"/>
        <w:tblW w:w="10280" w:type="dxa"/>
        <w:jc w:val="left"/>
        <w:tblInd w:w="0" w:type="dxa"/>
        <w:tblCellMar>
          <w:top w:w="0" w:type="dxa"/>
          <w:left w:w="108" w:type="dxa"/>
          <w:bottom w:w="0" w:type="dxa"/>
          <w:right w:w="108" w:type="dxa"/>
        </w:tblCellMar>
        <w:tblLook w:firstRow="1" w:noVBand="1" w:lastRow="0" w:firstColumn="1" w:lastColumn="0" w:noHBand="0" w:val="04a0"/>
      </w:tblPr>
      <w:tblGrid>
        <w:gridCol w:w="5139"/>
        <w:gridCol w:w="5140"/>
      </w:tblGrid>
      <w:tr>
        <w:trPr>
          <w:trHeight w:val="316" w:hRule="atLeast"/>
        </w:trPr>
        <w:tc>
          <w:tcPr>
            <w:tcW w:w="10279" w:type="dxa"/>
            <w:gridSpan w:val="2"/>
            <w:tcBorders/>
            <w:shd w:color="auto" w:fill="B4C6E7" w:themeFill="accent1" w:themeFillTint="66" w:val="clear"/>
          </w:tcPr>
          <w:p>
            <w:pPr>
              <w:pStyle w:val="Estilopadro"/>
              <w:spacing w:lineRule="auto" w:line="240" w:before="0" w:afterAutospacing="0" w:after="0"/>
              <w:jc w:val="center"/>
              <w:rPr>
                <w:rFonts w:ascii="Arial" w:hAnsi="Arial" w:cs="Arial"/>
                <w:b/>
                <w:b/>
                <w:color w:val="000000"/>
              </w:rPr>
            </w:pPr>
            <w:r>
              <w:rPr>
                <w:rFonts w:cs="Arial" w:ascii="Arial" w:hAnsi="Arial"/>
                <w:b/>
                <w:color w:val="000000"/>
              </w:rPr>
              <w:t>Patrimônio genético?</w:t>
            </w:r>
          </w:p>
        </w:tc>
      </w:tr>
      <w:tr>
        <w:trPr>
          <w:trHeight w:val="316" w:hRule="atLeast"/>
        </w:trPr>
        <w:tc>
          <w:tcPr>
            <w:tcW w:w="5139" w:type="dxa"/>
            <w:tcBorders/>
            <w:shd w:color="auto" w:fill="92D050" w:val="clear"/>
          </w:tcPr>
          <w:p>
            <w:pPr>
              <w:pStyle w:val="Estilopadro"/>
              <w:spacing w:lineRule="auto" w:line="240" w:before="0" w:afterAutospacing="0" w:after="0"/>
              <w:jc w:val="center"/>
              <w:rPr>
                <w:rFonts w:ascii="Arial" w:hAnsi="Arial" w:cs="Arial"/>
                <w:b/>
                <w:b/>
                <w:color w:val="000000"/>
              </w:rPr>
            </w:pPr>
            <w:r>
              <w:rPr>
                <w:rFonts w:cs="Arial" w:ascii="Arial" w:hAnsi="Arial"/>
                <w:b/>
                <w:color w:val="000000"/>
              </w:rPr>
              <w:t>Sim</w:t>
            </w:r>
          </w:p>
        </w:tc>
        <w:tc>
          <w:tcPr>
            <w:tcW w:w="5140" w:type="dxa"/>
            <w:tcBorders/>
            <w:shd w:color="auto" w:fill="92D050" w:val="clear"/>
          </w:tcPr>
          <w:p>
            <w:pPr>
              <w:pStyle w:val="Estilopadro"/>
              <w:spacing w:lineRule="auto" w:line="240" w:before="0" w:afterAutospacing="0" w:after="0"/>
              <w:ind w:firstLine="567"/>
              <w:jc w:val="center"/>
              <w:rPr>
                <w:rFonts w:ascii="Arial" w:hAnsi="Arial" w:cs="Arial"/>
                <w:color w:val="000000"/>
              </w:rPr>
            </w:pPr>
            <w:r>
              <w:rPr>
                <w:rFonts w:cs="Arial" w:ascii="Arial" w:hAnsi="Arial"/>
                <w:b/>
                <w:color w:val="000000"/>
              </w:rPr>
              <w:t xml:space="preserve">Não - </w:t>
            </w:r>
            <w:r>
              <w:rPr>
                <w:rFonts w:cs="Arial" w:ascii="Arial" w:hAnsi="Arial"/>
                <w:color w:val="000000"/>
              </w:rPr>
              <w:t>comprovar</w:t>
            </w:r>
          </w:p>
        </w:tc>
      </w:tr>
      <w:tr>
        <w:trPr>
          <w:trHeight w:val="2149" w:hRule="atLeast"/>
        </w:trPr>
        <w:tc>
          <w:tcPr>
            <w:tcW w:w="5139" w:type="dxa"/>
            <w:tcBorders/>
            <w:shd w:fill="auto" w:val="clear"/>
          </w:tcPr>
          <w:p>
            <w:pPr>
              <w:pStyle w:val="Estilopadro"/>
              <w:spacing w:lineRule="auto" w:line="240" w:before="0" w:afterAutospacing="0" w:after="0"/>
              <w:jc w:val="both"/>
              <w:rPr>
                <w:rFonts w:ascii="Arial" w:hAnsi="Arial" w:cs="Arial"/>
                <w:b/>
                <w:b/>
                <w:color w:val="000000"/>
              </w:rPr>
            </w:pPr>
            <w:r>
              <w:rPr>
                <w:rFonts w:cs="Arial" w:ascii="Arial" w:hAnsi="Arial"/>
                <w:color w:val="000000"/>
              </w:rPr>
              <w:t>Microrganismo que tenha sido isolado a partir de substratos do território nacional, do mar territorial, da zona econômica exclusiva ou da plataforma continental.</w:t>
            </w:r>
          </w:p>
        </w:tc>
        <w:tc>
          <w:tcPr>
            <w:tcW w:w="5140" w:type="dxa"/>
            <w:tcBorders/>
            <w:shd w:fill="auto" w:val="clear"/>
          </w:tcPr>
          <w:p>
            <w:pPr>
              <w:pStyle w:val="Estilopadro"/>
              <w:spacing w:lineRule="auto" w:line="240" w:before="0" w:afterAutospacing="0" w:after="0"/>
              <w:ind w:firstLine="567"/>
              <w:jc w:val="both"/>
              <w:rPr>
                <w:rFonts w:ascii="Arial" w:hAnsi="Arial" w:cs="Arial"/>
                <w:color w:val="000000"/>
              </w:rPr>
            </w:pPr>
            <w:r>
              <w:rPr>
                <w:rFonts w:cs="Arial" w:ascii="Arial" w:hAnsi="Arial"/>
                <w:color w:val="000000"/>
              </w:rPr>
              <w:t xml:space="preserve">I - que foi isolado a partir de substratos que não sejam do território nacional, do mar territorial, da zona econômica exclusiva ou da plataforma continental; </w:t>
            </w:r>
          </w:p>
          <w:p>
            <w:pPr>
              <w:pStyle w:val="Estilopadro"/>
              <w:spacing w:lineRule="auto" w:line="240" w:before="0" w:afterAutospacing="0" w:after="0"/>
              <w:ind w:firstLine="567"/>
              <w:jc w:val="both"/>
              <w:rPr>
                <w:rFonts w:ascii="Arial" w:hAnsi="Arial" w:cs="Arial"/>
                <w:color w:val="000000"/>
              </w:rPr>
            </w:pPr>
            <w:r>
              <w:rPr>
                <w:rFonts w:cs="Arial" w:ascii="Arial" w:hAnsi="Arial"/>
                <w:color w:val="000000"/>
              </w:rPr>
              <w:t>II - a regularidade de sua importação.</w:t>
            </w:r>
          </w:p>
        </w:tc>
      </w:tr>
      <w:tr>
        <w:trPr>
          <w:trHeight w:val="316" w:hRule="atLeast"/>
        </w:trPr>
        <w:tc>
          <w:tcPr>
            <w:tcW w:w="10279" w:type="dxa"/>
            <w:gridSpan w:val="2"/>
            <w:tcBorders/>
            <w:shd w:color="auto" w:fill="B4C6E7" w:themeFill="accent1" w:themeFillTint="66" w:val="clear"/>
          </w:tcPr>
          <w:p>
            <w:pPr>
              <w:pStyle w:val="Estilopadro"/>
              <w:spacing w:lineRule="auto" w:line="240" w:before="0" w:afterAutospacing="0" w:after="0"/>
              <w:ind w:firstLine="567"/>
              <w:jc w:val="center"/>
              <w:rPr>
                <w:rFonts w:ascii="Arial" w:hAnsi="Arial" w:cs="Arial"/>
                <w:b/>
                <w:b/>
                <w:color w:val="000000"/>
              </w:rPr>
            </w:pPr>
            <w:r>
              <w:rPr>
                <w:rFonts w:cs="Arial" w:ascii="Arial" w:hAnsi="Arial"/>
                <w:b/>
                <w:color w:val="000000"/>
              </w:rPr>
              <w:t>Exceções:</w:t>
            </w:r>
          </w:p>
        </w:tc>
      </w:tr>
      <w:tr>
        <w:trPr>
          <w:trHeight w:val="1096" w:hRule="atLeast"/>
        </w:trPr>
        <w:tc>
          <w:tcPr>
            <w:tcW w:w="10279" w:type="dxa"/>
            <w:gridSpan w:val="2"/>
            <w:tcBorders/>
            <w:shd w:fill="auto" w:val="clear"/>
          </w:tcPr>
          <w:p>
            <w:pPr>
              <w:pStyle w:val="Estilopadro"/>
              <w:spacing w:lineRule="auto" w:line="240" w:before="0" w:afterAutospacing="0" w:after="0"/>
              <w:jc w:val="both"/>
              <w:rPr>
                <w:rFonts w:ascii="Arial" w:hAnsi="Arial" w:cs="Arial"/>
                <w:b/>
                <w:b/>
                <w:color w:val="000000"/>
              </w:rPr>
            </w:pPr>
            <w:r>
              <w:rPr>
                <w:rFonts w:cs="Arial" w:ascii="Arial" w:hAnsi="Arial"/>
                <w:color w:val="000000"/>
              </w:rPr>
              <w:t xml:space="preserve">As espécies vegetais e animais introduzidas no País </w:t>
            </w:r>
            <w:r>
              <w:rPr>
                <w:rFonts w:cs="Arial" w:ascii="Arial" w:hAnsi="Arial"/>
                <w:b/>
                <w:color w:val="000000"/>
              </w:rPr>
              <w:t>somente</w:t>
            </w:r>
            <w:r>
              <w:rPr>
                <w:rFonts w:cs="Arial" w:ascii="Arial" w:hAnsi="Arial"/>
                <w:color w:val="000000"/>
              </w:rPr>
              <w:t xml:space="preserve"> serão consideradas patrimônio genético encontrado em condições </w:t>
            </w:r>
            <w:r>
              <w:rPr>
                <w:rFonts w:cs="Arial" w:ascii="Arial" w:hAnsi="Arial"/>
                <w:b/>
                <w:bCs/>
                <w:i/>
                <w:color w:val="000000"/>
              </w:rPr>
              <w:t>in situ</w:t>
            </w:r>
            <w:r>
              <w:rPr>
                <w:rFonts w:cs="Arial" w:ascii="Arial" w:hAnsi="Arial"/>
                <w:color w:val="000000"/>
              </w:rPr>
              <w:t xml:space="preserve"> no território nacional quando formarem populações espontâneas que tenham adquirido características distintivas próprias no País. </w:t>
            </w:r>
          </w:p>
        </w:tc>
      </w:tr>
      <w:tr>
        <w:trPr>
          <w:trHeight w:val="1629" w:hRule="atLeast"/>
        </w:trPr>
        <w:tc>
          <w:tcPr>
            <w:tcW w:w="10279" w:type="dxa"/>
            <w:gridSpan w:val="2"/>
            <w:tcBorders/>
            <w:shd w:fill="auto" w:val="clear"/>
          </w:tcPr>
          <w:p>
            <w:pPr>
              <w:pStyle w:val="Estilopadro"/>
              <w:spacing w:lineRule="auto" w:line="240" w:before="0" w:afterAutospacing="0" w:after="0"/>
              <w:jc w:val="both"/>
              <w:rPr>
                <w:rFonts w:ascii="Arial" w:hAnsi="Arial" w:cs="Arial"/>
                <w:b/>
                <w:b/>
                <w:color w:val="000000"/>
              </w:rPr>
            </w:pPr>
            <w:r>
              <w:rPr>
                <w:rFonts w:cs="Arial" w:ascii="Arial" w:hAnsi="Arial"/>
                <w:color w:val="000000"/>
              </w:rPr>
              <w:t>§ 4</w:t>
            </w:r>
            <w:r>
              <w:rPr>
                <w:rFonts w:cs="Arial" w:ascii="Arial" w:hAnsi="Arial"/>
                <w:strike/>
                <w:color w:val="000000"/>
              </w:rPr>
              <w:t>º</w:t>
            </w:r>
            <w:r>
              <w:rPr>
                <w:rFonts w:cs="Arial" w:ascii="Arial" w:hAnsi="Arial"/>
                <w:color w:val="000000"/>
              </w:rPr>
              <w:t>  Considera-se também patrimônio genético encontrado em condições </w:t>
            </w:r>
            <w:r>
              <w:rPr>
                <w:rFonts w:cs="Arial" w:ascii="Arial" w:hAnsi="Arial"/>
                <w:b/>
                <w:bCs/>
                <w:i/>
                <w:color w:val="000000"/>
              </w:rPr>
              <w:t>in situ</w:t>
            </w:r>
            <w:r>
              <w:rPr>
                <w:rFonts w:cs="Arial" w:ascii="Arial" w:hAnsi="Arial"/>
                <w:color w:val="000000"/>
              </w:rPr>
              <w:t> a variedade proveniente de</w:t>
            </w:r>
            <w:r>
              <w:rPr>
                <w:rFonts w:cs="Arial" w:ascii="Arial" w:hAnsi="Arial"/>
                <w:b/>
                <w:color w:val="000000"/>
              </w:rPr>
              <w:t xml:space="preserve"> espécie introduzida </w:t>
            </w:r>
            <w:r>
              <w:rPr>
                <w:rFonts w:cs="Arial" w:ascii="Arial" w:hAnsi="Arial"/>
                <w:color w:val="000000"/>
              </w:rPr>
              <w:t>no território nacional com diversidade genética desenvolvida ou adaptada por populações indígenas, comunidades tradicionais ou agricultores tradicionais, incluindo seleção natural combinada com seleção humana no ambiente local, que não seja substancialmente semelhante a cultivares comerciais.</w:t>
            </w:r>
          </w:p>
        </w:tc>
      </w:tr>
    </w:tbl>
    <w:p>
      <w:pPr>
        <w:pStyle w:val="Estilopadro"/>
        <w:spacing w:before="0" w:afterAutospacing="0" w:after="60"/>
        <w:ind w:firstLine="567"/>
        <w:jc w:val="both"/>
        <w:rPr>
          <w:rFonts w:ascii="Arial" w:hAnsi="Arial" w:cs="Arial"/>
          <w:b/>
          <w:b/>
          <w:color w:val="000000"/>
        </w:rPr>
      </w:pPr>
      <w:r>
        <w:rPr>
          <w:rFonts w:cs="Arial" w:ascii="Arial" w:hAnsi="Arial"/>
          <w:b/>
          <w:color w:val="000000"/>
        </w:rPr>
      </w:r>
    </w:p>
    <w:tbl>
      <w:tblPr>
        <w:tblStyle w:val="Tabelacomgrade"/>
        <w:tblW w:w="9862" w:type="dxa"/>
        <w:jc w:val="left"/>
        <w:tblInd w:w="461" w:type="dxa"/>
        <w:tblCellMar>
          <w:top w:w="0" w:type="dxa"/>
          <w:left w:w="108" w:type="dxa"/>
          <w:bottom w:w="0" w:type="dxa"/>
          <w:right w:w="108" w:type="dxa"/>
        </w:tblCellMar>
        <w:tblLook w:firstRow="1" w:noVBand="1" w:lastRow="0" w:firstColumn="1" w:lastColumn="0" w:noHBand="0" w:val="04a0"/>
      </w:tblPr>
      <w:tblGrid>
        <w:gridCol w:w="2764"/>
        <w:gridCol w:w="4250"/>
        <w:gridCol w:w="2848"/>
      </w:tblGrid>
      <w:tr>
        <w:trPr>
          <w:trHeight w:val="1916" w:hRule="atLeast"/>
        </w:trPr>
        <w:tc>
          <w:tcPr>
            <w:tcW w:w="2764" w:type="dxa"/>
            <w:tcBorders/>
            <w:shd w:color="auto" w:fill="B4C6E7" w:themeFill="accent1" w:themeFillTint="66" w:val="clear"/>
          </w:tcPr>
          <w:p>
            <w:pPr>
              <w:pStyle w:val="Estilopadro"/>
              <w:spacing w:lineRule="auto" w:line="240" w:beforeAutospacing="0" w:before="0" w:afterAutospacing="0" w:after="0"/>
              <w:rPr>
                <w:rFonts w:ascii="Arial" w:hAnsi="Arial" w:cs="Arial"/>
                <w:b/>
                <w:b/>
                <w:color w:val="000000"/>
                <w:sz w:val="22"/>
                <w:szCs w:val="22"/>
              </w:rPr>
            </w:pPr>
            <w:r>
              <w:rPr>
                <w:rFonts w:cs="Arial" w:ascii="Arial" w:hAnsi="Arial"/>
                <w:b/>
                <w:color w:val="000000"/>
                <w:sz w:val="22"/>
                <w:szCs w:val="22"/>
              </w:rPr>
              <w:t>O QUE É CONHECIMENTO TRADICIONAL ASSOCIADO?</w:t>
            </w:r>
          </w:p>
        </w:tc>
        <w:tc>
          <w:tcPr>
            <w:tcW w:w="4250" w:type="dxa"/>
            <w:tcBorders/>
            <w:shd w:fill="auto" w:val="clear"/>
          </w:tcPr>
          <w:p>
            <w:pPr>
              <w:pStyle w:val="Texto10"/>
              <w:spacing w:lineRule="auto" w:line="240" w:beforeAutospacing="0" w:before="0" w:afterAutospacing="0" w:after="0"/>
              <w:jc w:val="both"/>
              <w:rPr>
                <w:rFonts w:ascii="Arial" w:hAnsi="Arial" w:cs="Arial"/>
                <w:color w:val="000000"/>
                <w:sz w:val="22"/>
                <w:szCs w:val="22"/>
              </w:rPr>
            </w:pPr>
            <w:r>
              <w:rPr>
                <w:rFonts w:cs="Arial" w:ascii="Arial" w:hAnsi="Arial"/>
                <w:color w:val="000000"/>
                <w:sz w:val="22"/>
                <w:szCs w:val="22"/>
              </w:rPr>
              <w:t>Informação ou prática de população indígena, comunidade tradicional ou agricultor tradicional sobre as propriedades ou usos diretos ou indiretos associada ao patrimônio genético.</w:t>
            </w:r>
          </w:p>
        </w:tc>
        <w:tc>
          <w:tcPr>
            <w:tcW w:w="2848" w:type="dxa"/>
            <w:tcBorders/>
            <w:shd w:fill="auto" w:val="clear"/>
          </w:tcPr>
          <w:p>
            <w:pPr>
              <w:pStyle w:val="Estilopadro"/>
              <w:spacing w:lineRule="auto" w:line="240" w:beforeAutospacing="0" w:before="0" w:afterAutospacing="0" w:after="0"/>
              <w:rPr>
                <w:rFonts w:ascii="Arial" w:hAnsi="Arial" w:cs="Arial"/>
                <w:b/>
                <w:b/>
                <w:color w:val="000000"/>
                <w:sz w:val="22"/>
                <w:szCs w:val="22"/>
              </w:rPr>
            </w:pPr>
            <w:r>
              <w:rPr>
                <w:rFonts w:cs="Arial" w:ascii="Arial" w:hAnsi="Arial"/>
                <w:i/>
                <w:color w:val="000000"/>
                <w:sz w:val="22"/>
                <w:szCs w:val="22"/>
              </w:rPr>
              <w:t>Precisa obter consentimento prévio informado.</w:t>
            </w:r>
          </w:p>
        </w:tc>
      </w:tr>
      <w:tr>
        <w:trPr>
          <w:trHeight w:val="1902" w:hRule="atLeast"/>
        </w:trPr>
        <w:tc>
          <w:tcPr>
            <w:tcW w:w="2764" w:type="dxa"/>
            <w:tcBorders/>
            <w:shd w:color="auto" w:fill="92D050" w:val="clear"/>
          </w:tcPr>
          <w:p>
            <w:pPr>
              <w:pStyle w:val="Texto10"/>
              <w:spacing w:lineRule="auto" w:line="240" w:beforeAutospacing="0" w:before="0" w:afterAutospacing="0" w:after="0"/>
              <w:jc w:val="both"/>
              <w:rPr>
                <w:rFonts w:ascii="Arial" w:hAnsi="Arial" w:cs="Arial"/>
                <w:b/>
                <w:b/>
                <w:color w:val="000000"/>
                <w:sz w:val="22"/>
                <w:szCs w:val="22"/>
              </w:rPr>
            </w:pPr>
            <w:r>
              <w:rPr>
                <w:rFonts w:cs="Arial" w:ascii="Arial" w:hAnsi="Arial"/>
                <w:b/>
                <w:color w:val="000000"/>
                <w:sz w:val="22"/>
                <w:szCs w:val="22"/>
              </w:rPr>
              <w:t xml:space="preserve">O QUE É CONHECIMENTO TRADICIONAL ASSOCIADO DE ORIGEM </w:t>
            </w:r>
            <w:r>
              <w:rPr>
                <w:rFonts w:cs="Arial" w:ascii="Arial" w:hAnsi="Arial"/>
                <w:b/>
                <w:i/>
                <w:color w:val="000000"/>
                <w:sz w:val="22"/>
                <w:szCs w:val="22"/>
              </w:rPr>
              <w:t>NÃO</w:t>
            </w:r>
            <w:r>
              <w:rPr>
                <w:rFonts w:cs="Arial" w:ascii="Arial" w:hAnsi="Arial"/>
                <w:b/>
                <w:color w:val="000000"/>
                <w:sz w:val="22"/>
                <w:szCs w:val="22"/>
              </w:rPr>
              <w:t xml:space="preserve"> IDENTIFICÁVEL?</w:t>
            </w:r>
          </w:p>
          <w:p>
            <w:pPr>
              <w:pStyle w:val="Estilopadro"/>
              <w:spacing w:lineRule="auto" w:line="240" w:beforeAutospacing="0" w:before="0" w:afterAutospacing="0" w:after="0"/>
              <w:rPr>
                <w:rFonts w:ascii="Arial" w:hAnsi="Arial" w:cs="Arial"/>
                <w:b/>
                <w:b/>
                <w:color w:val="000000"/>
                <w:sz w:val="22"/>
                <w:szCs w:val="22"/>
              </w:rPr>
            </w:pPr>
            <w:r>
              <w:rPr>
                <w:rFonts w:cs="Arial" w:ascii="Arial" w:hAnsi="Arial"/>
                <w:b/>
                <w:color w:val="000000"/>
                <w:sz w:val="22"/>
                <w:szCs w:val="22"/>
              </w:rPr>
            </w:r>
          </w:p>
        </w:tc>
        <w:tc>
          <w:tcPr>
            <w:tcW w:w="4250" w:type="dxa"/>
            <w:tcBorders/>
            <w:shd w:fill="auto" w:val="clear"/>
          </w:tcPr>
          <w:p>
            <w:pPr>
              <w:pStyle w:val="Texto10"/>
              <w:spacing w:lineRule="auto" w:line="240" w:beforeAutospacing="0" w:before="0" w:afterAutospacing="0" w:after="0"/>
              <w:jc w:val="both"/>
              <w:rPr>
                <w:rFonts w:ascii="Arial" w:hAnsi="Arial" w:cs="Arial"/>
                <w:b/>
                <w:b/>
                <w:color w:val="000000"/>
                <w:sz w:val="22"/>
                <w:szCs w:val="22"/>
              </w:rPr>
            </w:pPr>
            <w:r>
              <w:rPr>
                <w:rFonts w:cs="Arial" w:ascii="Arial" w:hAnsi="Arial"/>
                <w:color w:val="000000"/>
                <w:sz w:val="22"/>
                <w:szCs w:val="22"/>
              </w:rPr>
              <w:t>É o conhecimento tradicional associado em que não há a possibilidade de vincular a sua origem a, pelo menos, uma população indígena, comunidade tradicional ou agricultor tradicional.</w:t>
            </w:r>
          </w:p>
        </w:tc>
        <w:tc>
          <w:tcPr>
            <w:tcW w:w="2848" w:type="dxa"/>
            <w:tcBorders/>
            <w:shd w:fill="auto" w:val="clear"/>
          </w:tcPr>
          <w:p>
            <w:pPr>
              <w:pStyle w:val="Texto10"/>
              <w:spacing w:lineRule="auto" w:line="240" w:beforeAutospacing="0" w:before="0" w:afterAutospacing="0" w:after="0"/>
              <w:jc w:val="both"/>
              <w:rPr>
                <w:rFonts w:ascii="Arial" w:hAnsi="Arial" w:cs="Arial"/>
                <w:i/>
                <w:i/>
                <w:color w:val="000000"/>
                <w:sz w:val="22"/>
                <w:szCs w:val="22"/>
              </w:rPr>
            </w:pPr>
            <w:r>
              <w:rPr>
                <w:rFonts w:cs="Arial" w:ascii="Arial" w:hAnsi="Arial"/>
                <w:i/>
                <w:color w:val="000000"/>
                <w:sz w:val="22"/>
                <w:szCs w:val="22"/>
              </w:rPr>
              <w:t>Independe de consentimento prévio informado.</w:t>
            </w:r>
          </w:p>
        </w:tc>
      </w:tr>
    </w:tbl>
    <w:p>
      <w:pPr>
        <w:pStyle w:val="Estilopadro"/>
        <w:spacing w:before="0" w:afterAutospacing="0" w:after="60"/>
        <w:rPr>
          <w:rFonts w:ascii="Arial" w:hAnsi="Arial" w:cs="Arial"/>
          <w:b/>
          <w:b/>
          <w:color w:val="000000"/>
        </w:rPr>
      </w:pPr>
      <w:r>
        <w:rPr>
          <w:rFonts w:cs="Arial" w:ascii="Arial" w:hAnsi="Arial"/>
          <w:b/>
          <w:color w:val="000000"/>
        </w:rPr>
      </w:r>
    </w:p>
    <w:p>
      <w:pPr>
        <w:pStyle w:val="Normal"/>
        <w:spacing w:beforeAutospacing="1" w:after="60"/>
        <w:ind w:firstLine="567"/>
        <w:jc w:val="both"/>
        <w:rPr>
          <w:rFonts w:ascii="Arial" w:hAnsi="Arial" w:cs="Arial"/>
          <w:b/>
          <w:b/>
          <w:color w:val="000000"/>
        </w:rPr>
      </w:pPr>
      <w:r>
        <w:rPr>
          <w:rFonts w:cs="Arial" w:ascii="Arial" w:hAnsi="Arial"/>
          <w:b/>
          <w:color w:val="000000"/>
        </w:rPr>
      </w:r>
      <w:bookmarkStart w:id="0" w:name="art3"/>
      <w:bookmarkStart w:id="1" w:name="art2"/>
      <w:bookmarkStart w:id="2" w:name="art3"/>
      <w:bookmarkStart w:id="3" w:name="art2"/>
      <w:bookmarkEnd w:id="2"/>
      <w:bookmarkEnd w:id="3"/>
    </w:p>
    <w:tbl>
      <w:tblPr>
        <w:tblW w:w="1006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4957"/>
        <w:gridCol w:w="5102"/>
      </w:tblGrid>
      <w:tr>
        <w:trPr/>
        <w:tc>
          <w:tcPr>
            <w:tcW w:w="100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4C6E7" w:themeFill="accent1" w:themeFillTint="66" w:val="clear"/>
          </w:tcPr>
          <w:p>
            <w:pPr>
              <w:pStyle w:val="Normal"/>
              <w:spacing w:beforeAutospacing="1" w:after="60"/>
              <w:ind w:firstLine="567"/>
              <w:jc w:val="center"/>
              <w:rPr>
                <w:rFonts w:ascii="Arial" w:hAnsi="Arial" w:cs="Arial"/>
                <w:b/>
                <w:b/>
                <w:color w:val="000000"/>
              </w:rPr>
            </w:pPr>
            <w:r>
              <w:rPr>
                <w:rFonts w:cs="Arial" w:ascii="Arial" w:hAnsi="Arial"/>
                <w:b/>
                <w:color w:val="000000"/>
              </w:rPr>
              <w:t xml:space="preserve">Quem não precisa efetivar o cadastro no SisGen? </w:t>
            </w:r>
            <w:r>
              <w:rPr>
                <w:rFonts w:cs="Arial" w:ascii="Arial" w:hAnsi="Arial"/>
                <w:color w:val="000000"/>
              </w:rPr>
              <w:t>Art. 3°</w:t>
            </w:r>
          </w:p>
        </w:tc>
      </w:tr>
      <w:tr>
        <w:trPr/>
        <w:tc>
          <w:tcPr>
            <w:tcW w:w="100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Autospacing="1" w:after="60"/>
              <w:ind w:firstLine="567"/>
              <w:jc w:val="both"/>
              <w:rPr>
                <w:rFonts w:ascii="Arial" w:hAnsi="Arial" w:cs="Arial"/>
                <w:b/>
                <w:b/>
                <w:color w:val="000000"/>
              </w:rPr>
            </w:pPr>
            <w:r>
              <w:rPr>
                <w:rFonts w:cs="Arial" w:ascii="Arial" w:hAnsi="Arial"/>
                <w:color w:val="000000"/>
              </w:rPr>
              <w:t xml:space="preserve">Não estão sujeitos às exigências o acesso ao patrimônio genético ou ao conhecimento tradicional associado </w:t>
            </w:r>
            <w:r>
              <w:rPr>
                <w:rFonts w:cs="Arial" w:ascii="Arial" w:hAnsi="Arial"/>
                <w:b/>
                <w:color w:val="000000"/>
              </w:rPr>
              <w:t>concluído antes de 30 de junho de 2000 e</w:t>
            </w:r>
            <w:r>
              <w:rPr>
                <w:rFonts w:cs="Arial" w:ascii="Arial" w:hAnsi="Arial"/>
                <w:color w:val="000000"/>
              </w:rPr>
              <w:t xml:space="preserve"> a exploração econômica de produto acabado ou material reprodutivo dele decorrente.</w:t>
            </w:r>
          </w:p>
        </w:tc>
      </w:tr>
      <w:tr>
        <w:trPr/>
        <w:tc>
          <w:tcPr>
            <w:tcW w:w="100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4C6E7" w:themeFill="accent1" w:themeFillTint="66" w:val="clear"/>
          </w:tcPr>
          <w:p>
            <w:pPr>
              <w:pStyle w:val="Normal"/>
              <w:spacing w:beforeAutospacing="1" w:after="60"/>
              <w:jc w:val="both"/>
              <w:rPr>
                <w:rFonts w:ascii="Arial" w:hAnsi="Arial" w:cs="Arial"/>
                <w:b/>
                <w:b/>
                <w:i/>
                <w:i/>
                <w:color w:val="000000"/>
              </w:rPr>
            </w:pPr>
            <w:r>
              <w:rPr>
                <w:rFonts w:cs="Arial" w:ascii="Arial" w:hAnsi="Arial"/>
                <w:b/>
                <w:color w:val="000000"/>
              </w:rPr>
              <w:t>Como comprovar que a pesquisa foi concluída ou que a exploração econômica foi finalizada antes de 30 de junho de 2000?</w:t>
            </w:r>
          </w:p>
        </w:tc>
      </w:tr>
      <w:tr>
        <w:trPr/>
        <w:tc>
          <w:tcPr>
            <w:tcW w:w="49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tcPr>
          <w:p>
            <w:pPr>
              <w:pStyle w:val="Normal"/>
              <w:spacing w:beforeAutospacing="1" w:after="60"/>
              <w:ind w:firstLine="567"/>
              <w:jc w:val="both"/>
              <w:rPr>
                <w:rFonts w:ascii="Arial" w:hAnsi="Arial" w:cs="Arial"/>
                <w:b/>
                <w:b/>
                <w:i/>
                <w:i/>
                <w:color w:val="000000"/>
              </w:rPr>
            </w:pPr>
            <w:r>
              <w:rPr>
                <w:rFonts w:cs="Arial" w:ascii="Arial" w:hAnsi="Arial"/>
                <w:b/>
                <w:i/>
                <w:color w:val="000000"/>
              </w:rPr>
              <w:t>I - no caso de pesquisa</w:t>
            </w:r>
          </w:p>
        </w:tc>
        <w:tc>
          <w:tcPr>
            <w:tcW w:w="5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tcPr>
          <w:p>
            <w:pPr>
              <w:pStyle w:val="Normal"/>
              <w:spacing w:beforeAutospacing="1" w:after="60"/>
              <w:jc w:val="both"/>
              <w:rPr>
                <w:rFonts w:ascii="Arial" w:hAnsi="Arial" w:cs="Arial"/>
                <w:b/>
                <w:b/>
                <w:i/>
                <w:i/>
                <w:color w:val="000000"/>
              </w:rPr>
            </w:pPr>
            <w:r>
              <w:rPr>
                <w:rFonts w:cs="Arial" w:ascii="Arial" w:hAnsi="Arial"/>
                <w:b/>
                <w:i/>
                <w:color w:val="000000"/>
              </w:rPr>
              <w:t>II - no caso de desenvolvimento tecnológico</w:t>
            </w:r>
          </w:p>
        </w:tc>
      </w:tr>
      <w:tr>
        <w:trPr/>
        <w:tc>
          <w:tcPr>
            <w:tcW w:w="49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Autospacing="1" w:after="60"/>
              <w:ind w:firstLine="567"/>
              <w:jc w:val="both"/>
              <w:rPr>
                <w:rFonts w:ascii="Arial" w:hAnsi="Arial" w:cs="Arial"/>
                <w:color w:val="000000"/>
              </w:rPr>
            </w:pPr>
            <w:r>
              <w:rPr>
                <w:rFonts w:cs="Arial" w:ascii="Arial" w:hAnsi="Arial"/>
                <w:color w:val="000000"/>
              </w:rPr>
              <w:t>a) publicação de artigo em periódico científico</w:t>
            </w:r>
          </w:p>
        </w:tc>
        <w:tc>
          <w:tcPr>
            <w:tcW w:w="5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Autospacing="1" w:after="60"/>
              <w:ind w:firstLine="567"/>
              <w:jc w:val="both"/>
              <w:rPr>
                <w:rFonts w:ascii="Arial" w:hAnsi="Arial" w:cs="Arial"/>
                <w:i/>
                <w:i/>
                <w:color w:val="000000"/>
              </w:rPr>
            </w:pPr>
            <w:r>
              <w:rPr>
                <w:rFonts w:cs="Arial" w:ascii="Arial" w:hAnsi="Arial"/>
                <w:color w:val="000000"/>
              </w:rPr>
              <w:t>a) depósito de pedido de patente</w:t>
            </w:r>
          </w:p>
        </w:tc>
      </w:tr>
      <w:tr>
        <w:trPr/>
        <w:tc>
          <w:tcPr>
            <w:tcW w:w="49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Autospacing="1" w:after="60"/>
              <w:ind w:firstLine="567"/>
              <w:jc w:val="both"/>
              <w:rPr>
                <w:rFonts w:ascii="Arial" w:hAnsi="Arial" w:cs="Arial"/>
                <w:color w:val="000000"/>
              </w:rPr>
            </w:pPr>
            <w:r>
              <w:rPr>
                <w:rFonts w:cs="Arial" w:ascii="Arial" w:hAnsi="Arial"/>
                <w:color w:val="000000"/>
              </w:rPr>
              <w:t>b) comunicação em eventos científicos</w:t>
            </w:r>
          </w:p>
        </w:tc>
        <w:tc>
          <w:tcPr>
            <w:tcW w:w="5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Autospacing="1" w:after="60"/>
              <w:ind w:firstLine="567"/>
              <w:jc w:val="both"/>
              <w:rPr>
                <w:rFonts w:ascii="Arial" w:hAnsi="Arial" w:cs="Arial"/>
                <w:color w:val="000000"/>
              </w:rPr>
            </w:pPr>
            <w:r>
              <w:rPr>
                <w:rFonts w:cs="Arial" w:ascii="Arial" w:hAnsi="Arial"/>
                <w:color w:val="000000"/>
              </w:rPr>
              <w:t>b) registro de cultivar</w:t>
            </w:r>
          </w:p>
        </w:tc>
      </w:tr>
      <w:tr>
        <w:trPr/>
        <w:tc>
          <w:tcPr>
            <w:tcW w:w="49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Autospacing="1" w:after="60"/>
              <w:ind w:firstLine="567"/>
              <w:jc w:val="both"/>
              <w:rPr>
                <w:rFonts w:ascii="Arial" w:hAnsi="Arial" w:cs="Arial"/>
                <w:color w:val="000000"/>
              </w:rPr>
            </w:pPr>
            <w:r>
              <w:rPr>
                <w:rFonts w:cs="Arial" w:ascii="Arial" w:hAnsi="Arial"/>
                <w:color w:val="000000"/>
              </w:rPr>
              <w:t>c) depósito de pedido de patente</w:t>
            </w:r>
          </w:p>
        </w:tc>
        <w:tc>
          <w:tcPr>
            <w:tcW w:w="5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Autospacing="1" w:after="60"/>
              <w:ind w:firstLine="567"/>
              <w:jc w:val="both"/>
              <w:rPr>
                <w:rFonts w:ascii="Arial" w:hAnsi="Arial" w:cs="Arial"/>
                <w:b/>
                <w:b/>
                <w:color w:val="000000"/>
              </w:rPr>
            </w:pPr>
            <w:r>
              <w:rPr>
                <w:rFonts w:cs="Arial" w:ascii="Arial" w:hAnsi="Arial"/>
                <w:color w:val="000000"/>
              </w:rPr>
              <w:t>c) registro de produto junto a órgãos públicos</w:t>
            </w:r>
          </w:p>
        </w:tc>
      </w:tr>
      <w:tr>
        <w:trPr/>
        <w:tc>
          <w:tcPr>
            <w:tcW w:w="49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Autospacing="1" w:after="60"/>
              <w:ind w:firstLine="567"/>
              <w:jc w:val="both"/>
              <w:rPr>
                <w:rFonts w:ascii="Arial" w:hAnsi="Arial" w:cs="Arial"/>
                <w:b/>
                <w:b/>
                <w:color w:val="000000"/>
              </w:rPr>
            </w:pPr>
            <w:r>
              <w:rPr>
                <w:rFonts w:cs="Arial" w:ascii="Arial" w:hAnsi="Arial"/>
                <w:color w:val="000000"/>
              </w:rPr>
              <w:t>d) relatório de conclusão da pesquisa junto a órgão ou entidade de fomento público</w:t>
            </w:r>
          </w:p>
        </w:tc>
        <w:tc>
          <w:tcPr>
            <w:tcW w:w="5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Autospacing="1" w:after="60"/>
              <w:jc w:val="both"/>
              <w:rPr>
                <w:rFonts w:ascii="Arial" w:hAnsi="Arial" w:cs="Arial"/>
                <w:b/>
                <w:b/>
                <w:color w:val="000000"/>
              </w:rPr>
            </w:pPr>
            <w:r>
              <w:rPr>
                <w:rFonts w:cs="Arial" w:ascii="Arial" w:hAnsi="Arial"/>
                <w:color w:val="000000"/>
              </w:rPr>
              <w:t>d) comprovante de comercialização do produto</w:t>
            </w:r>
          </w:p>
        </w:tc>
      </w:tr>
      <w:tr>
        <w:trPr/>
        <w:tc>
          <w:tcPr>
            <w:tcW w:w="49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Autospacing="1" w:after="60"/>
              <w:jc w:val="both"/>
              <w:rPr>
                <w:rFonts w:ascii="Arial" w:hAnsi="Arial" w:cs="Arial"/>
                <w:color w:val="000000"/>
              </w:rPr>
            </w:pPr>
            <w:r>
              <w:rPr>
                <w:rFonts w:cs="Arial" w:ascii="Arial" w:hAnsi="Arial"/>
                <w:color w:val="000000"/>
              </w:rPr>
              <w:t>e) publicação de trabalhos de conclusão de curso, dissertação de mestrado, teses de doutorado</w:t>
            </w:r>
          </w:p>
        </w:tc>
        <w:tc>
          <w:tcPr>
            <w:tcW w:w="5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Autospacing="1" w:after="60"/>
              <w:jc w:val="both"/>
              <w:rPr>
                <w:rFonts w:ascii="Arial" w:hAnsi="Arial" w:cs="Arial"/>
                <w:b/>
                <w:b/>
                <w:color w:val="000000"/>
              </w:rPr>
            </w:pPr>
            <w:r>
              <w:rPr>
                <w:rFonts w:cs="Arial" w:ascii="Arial" w:hAnsi="Arial"/>
                <w:b/>
                <w:color w:val="000000"/>
              </w:rPr>
            </w:r>
          </w:p>
        </w:tc>
      </w:tr>
      <w:tr>
        <w:trPr/>
        <w:tc>
          <w:tcPr>
            <w:tcW w:w="100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Autospacing="1" w:after="60"/>
              <w:jc w:val="both"/>
              <w:rPr>
                <w:rFonts w:ascii="Arial" w:hAnsi="Arial" w:cs="Arial"/>
                <w:b/>
                <w:b/>
                <w:color w:val="000000"/>
              </w:rPr>
            </w:pPr>
            <w:r>
              <w:rPr>
                <w:rFonts w:cs="Arial" w:ascii="Arial" w:hAnsi="Arial"/>
                <w:color w:val="000000"/>
              </w:rPr>
              <w:t xml:space="preserve">O usuário deverá comprovar </w:t>
            </w:r>
            <w:r>
              <w:rPr>
                <w:rFonts w:cs="Arial" w:ascii="Arial" w:hAnsi="Arial"/>
                <w:b/>
                <w:color w:val="000000"/>
              </w:rPr>
              <w:t>que o acesso concluído foi suficiente para</w:t>
            </w:r>
            <w:r>
              <w:rPr>
                <w:rFonts w:cs="Arial" w:ascii="Arial" w:hAnsi="Arial"/>
                <w:color w:val="000000"/>
              </w:rPr>
              <w:t xml:space="preserve"> a obtenção do produto acabado ou material reprodutivo objeto da exploração econômica.</w:t>
            </w:r>
          </w:p>
        </w:tc>
      </w:tr>
      <w:tr>
        <w:trPr/>
        <w:tc>
          <w:tcPr>
            <w:tcW w:w="100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Autospacing="1" w:after="60"/>
              <w:jc w:val="both"/>
              <w:rPr>
                <w:rFonts w:ascii="Arial" w:hAnsi="Arial" w:cs="Arial"/>
                <w:b/>
                <w:b/>
                <w:color w:val="000000"/>
              </w:rPr>
            </w:pPr>
            <w:r>
              <w:rPr>
                <w:rFonts w:cs="Arial" w:ascii="Arial" w:hAnsi="Arial"/>
                <w:color w:val="000000"/>
              </w:rPr>
              <w:t xml:space="preserve">Considera-se que o acesso concluído foi suficiente para a obtenção do produto acabado ou material reprodutivo objeto da exploração econômica </w:t>
            </w:r>
            <w:r>
              <w:rPr>
                <w:rFonts w:cs="Arial" w:ascii="Arial" w:hAnsi="Arial"/>
                <w:b/>
                <w:color w:val="000000"/>
              </w:rPr>
              <w:t>quando não houver ocorrido nenhuma atividade de pesquisa ou desenvolvimento tecnológico posterior</w:t>
            </w:r>
            <w:r>
              <w:rPr>
                <w:rFonts w:cs="Arial" w:ascii="Arial" w:hAnsi="Arial"/>
                <w:color w:val="000000"/>
              </w:rPr>
              <w:t xml:space="preserve"> a 30 de junho de 2000.</w:t>
            </w:r>
          </w:p>
        </w:tc>
      </w:tr>
    </w:tbl>
    <w:p>
      <w:pPr>
        <w:pStyle w:val="Estilopadro"/>
        <w:spacing w:before="0" w:afterAutospacing="0" w:after="60"/>
        <w:rPr>
          <w:rFonts w:ascii="Arial" w:hAnsi="Arial" w:cs="Arial"/>
          <w:b/>
          <w:b/>
          <w:color w:val="000000"/>
        </w:rPr>
      </w:pPr>
      <w:r>
        <w:rPr>
          <w:rFonts w:cs="Arial" w:ascii="Arial" w:hAnsi="Arial"/>
          <w:b/>
          <w:color w:val="000000"/>
        </w:rPr>
      </w:r>
    </w:p>
    <w:tbl>
      <w:tblPr>
        <w:tblStyle w:val="Tabelacomgrade"/>
        <w:tblW w:w="10448" w:type="dxa"/>
        <w:jc w:val="left"/>
        <w:tblInd w:w="0" w:type="dxa"/>
        <w:tblCellMar>
          <w:top w:w="0" w:type="dxa"/>
          <w:left w:w="108" w:type="dxa"/>
          <w:bottom w:w="0" w:type="dxa"/>
          <w:right w:w="108" w:type="dxa"/>
        </w:tblCellMar>
        <w:tblLook w:firstRow="1" w:noVBand="1" w:lastRow="0" w:firstColumn="1" w:lastColumn="0" w:noHBand="0" w:val="04a0"/>
      </w:tblPr>
      <w:tblGrid>
        <w:gridCol w:w="1893"/>
        <w:gridCol w:w="1637"/>
        <w:gridCol w:w="1666"/>
        <w:gridCol w:w="1937"/>
        <w:gridCol w:w="1697"/>
        <w:gridCol w:w="1617"/>
      </w:tblGrid>
      <w:tr>
        <w:trPr>
          <w:trHeight w:val="229" w:hRule="atLeast"/>
        </w:trPr>
        <w:tc>
          <w:tcPr>
            <w:tcW w:w="10447" w:type="dxa"/>
            <w:gridSpan w:val="6"/>
            <w:tcBorders/>
            <w:shd w:color="auto" w:fill="B4C6E7" w:themeFill="accent1" w:themeFillTint="66" w:val="clear"/>
          </w:tcPr>
          <w:p>
            <w:pPr>
              <w:pStyle w:val="Estilopadro"/>
              <w:spacing w:lineRule="auto" w:line="240" w:beforeAutospacing="0" w:before="0" w:afterAutospacing="0" w:after="0"/>
              <w:rPr>
                <w:rFonts w:ascii="Arial" w:hAnsi="Arial" w:cs="Arial"/>
                <w:b/>
                <w:b/>
                <w:color w:val="000000"/>
                <w:sz w:val="22"/>
                <w:szCs w:val="22"/>
              </w:rPr>
            </w:pPr>
            <w:r>
              <w:rPr>
                <w:rFonts w:cs="Arial" w:ascii="Arial" w:hAnsi="Arial"/>
                <w:b/>
                <w:color w:val="000000"/>
                <w:sz w:val="22"/>
                <w:szCs w:val="22"/>
              </w:rPr>
              <w:t>O QUE É GERENCIADO PELO SISGEN? (Art. 20)</w:t>
            </w:r>
          </w:p>
        </w:tc>
      </w:tr>
      <w:tr>
        <w:trPr>
          <w:trHeight w:val="3430" w:hRule="atLeast"/>
        </w:trPr>
        <w:tc>
          <w:tcPr>
            <w:tcW w:w="1893" w:type="dxa"/>
            <w:tcBorders/>
            <w:shd w:fill="auto" w:val="clear"/>
          </w:tcPr>
          <w:p>
            <w:pPr>
              <w:pStyle w:val="Estilopadro"/>
              <w:spacing w:lineRule="auto" w:line="240" w:beforeAutospacing="0" w:before="0" w:afterAutospacing="0" w:after="0"/>
              <w:ind w:firstLine="567"/>
              <w:jc w:val="both"/>
              <w:rPr>
                <w:rFonts w:ascii="Arial" w:hAnsi="Arial" w:cs="Arial"/>
                <w:color w:val="000000"/>
                <w:sz w:val="22"/>
                <w:szCs w:val="22"/>
              </w:rPr>
            </w:pPr>
            <w:r>
              <w:rPr>
                <w:rFonts w:cs="Arial" w:ascii="Arial" w:hAnsi="Arial"/>
                <w:color w:val="000000"/>
                <w:sz w:val="22"/>
                <w:szCs w:val="22"/>
              </w:rPr>
              <w:t>I - do cadastro de acesso ao patrimônio genético ou ao conhecimento tradicional associado, como também do cadastro de envio de amostra que contenha patrimônio genético para prestação de serviços no exterior;</w:t>
            </w:r>
          </w:p>
        </w:tc>
        <w:tc>
          <w:tcPr>
            <w:tcW w:w="1637" w:type="dxa"/>
            <w:tcBorders/>
            <w:shd w:fill="auto" w:val="clear"/>
          </w:tcPr>
          <w:p>
            <w:pPr>
              <w:pStyle w:val="Estilopadro"/>
              <w:spacing w:lineRule="auto" w:line="240" w:beforeAutospacing="0" w:before="0" w:afterAutospacing="0" w:after="0"/>
              <w:ind w:firstLine="567"/>
              <w:jc w:val="both"/>
              <w:rPr>
                <w:rFonts w:ascii="Arial" w:hAnsi="Arial" w:cs="Arial"/>
                <w:color w:val="000000"/>
                <w:sz w:val="22"/>
                <w:szCs w:val="22"/>
              </w:rPr>
            </w:pPr>
            <w:r>
              <w:rPr>
                <w:rFonts w:cs="Arial" w:ascii="Arial" w:hAnsi="Arial"/>
                <w:color w:val="000000"/>
                <w:sz w:val="22"/>
                <w:szCs w:val="22"/>
              </w:rPr>
              <w:t>II - do cadastro de remessa de amostra de patrimônio genético e do Termo de Transferência de Material;</w:t>
            </w:r>
          </w:p>
          <w:p>
            <w:pPr>
              <w:pStyle w:val="Estilopadro"/>
              <w:spacing w:lineRule="auto" w:line="240" w:beforeAutospacing="0" w:before="0" w:afterAutospacing="0" w:after="0"/>
              <w:ind w:firstLine="567"/>
              <w:jc w:val="both"/>
              <w:rPr>
                <w:rFonts w:ascii="Arial" w:hAnsi="Arial" w:cs="Arial"/>
                <w:b/>
                <w:b/>
                <w:color w:val="000000"/>
                <w:sz w:val="22"/>
                <w:szCs w:val="22"/>
              </w:rPr>
            </w:pPr>
            <w:r>
              <w:rPr>
                <w:rFonts w:cs="Arial" w:ascii="Arial" w:hAnsi="Arial"/>
                <w:b/>
                <w:color w:val="000000"/>
                <w:sz w:val="22"/>
                <w:szCs w:val="22"/>
              </w:rPr>
            </w:r>
          </w:p>
        </w:tc>
        <w:tc>
          <w:tcPr>
            <w:tcW w:w="1666" w:type="dxa"/>
            <w:tcBorders/>
            <w:shd w:fill="auto" w:val="clear"/>
          </w:tcPr>
          <w:p>
            <w:pPr>
              <w:pStyle w:val="Estilopadro"/>
              <w:spacing w:lineRule="auto" w:line="240" w:beforeAutospacing="0" w:before="0" w:afterAutospacing="0" w:after="0"/>
              <w:ind w:firstLine="567"/>
              <w:jc w:val="both"/>
              <w:rPr>
                <w:rFonts w:ascii="Arial" w:hAnsi="Arial" w:cs="Arial"/>
                <w:color w:val="000000"/>
                <w:sz w:val="22"/>
                <w:szCs w:val="22"/>
              </w:rPr>
            </w:pPr>
            <w:r>
              <w:rPr>
                <w:rFonts w:cs="Arial" w:ascii="Arial" w:hAnsi="Arial"/>
                <w:color w:val="000000"/>
                <w:sz w:val="22"/>
                <w:szCs w:val="22"/>
              </w:rPr>
              <w:t>III - das autorizações de acesso ao patrimônio genético ou ao conhecimento tradicional associado e de remessa ao exterior.</w:t>
            </w:r>
          </w:p>
        </w:tc>
        <w:tc>
          <w:tcPr>
            <w:tcW w:w="1937" w:type="dxa"/>
            <w:tcBorders/>
            <w:shd w:fill="auto" w:val="clear"/>
          </w:tcPr>
          <w:p>
            <w:pPr>
              <w:pStyle w:val="Estilopadro"/>
              <w:spacing w:lineRule="auto" w:line="240" w:beforeAutospacing="0" w:before="0" w:afterAutospacing="0" w:after="0"/>
              <w:ind w:firstLine="567"/>
              <w:jc w:val="both"/>
              <w:rPr>
                <w:rFonts w:ascii="Arial" w:hAnsi="Arial" w:cs="Arial"/>
                <w:color w:val="000000"/>
                <w:sz w:val="22"/>
                <w:szCs w:val="22"/>
              </w:rPr>
            </w:pPr>
            <w:r>
              <w:rPr>
                <w:rFonts w:cs="Arial" w:ascii="Arial" w:hAnsi="Arial"/>
                <w:color w:val="000000"/>
                <w:sz w:val="22"/>
                <w:szCs w:val="22"/>
              </w:rPr>
              <w:t>IV - do credenciamento das instituições mantenedoras das coleções </w:t>
            </w:r>
            <w:r>
              <w:rPr>
                <w:rFonts w:cs="Arial" w:ascii="Arial" w:hAnsi="Arial"/>
                <w:b/>
                <w:bCs/>
                <w:color w:val="000000"/>
                <w:sz w:val="22"/>
                <w:szCs w:val="22"/>
              </w:rPr>
              <w:t>ex situ</w:t>
            </w:r>
            <w:r>
              <w:rPr>
                <w:rFonts w:cs="Arial" w:ascii="Arial" w:hAnsi="Arial"/>
                <w:color w:val="000000"/>
                <w:sz w:val="22"/>
                <w:szCs w:val="22"/>
              </w:rPr>
              <w:t> que contenham amostras de patrimônio genético;</w:t>
            </w:r>
          </w:p>
          <w:p>
            <w:pPr>
              <w:pStyle w:val="Estilopadro"/>
              <w:spacing w:lineRule="auto" w:line="240" w:beforeAutospacing="0" w:before="0" w:afterAutospacing="0" w:after="0"/>
              <w:ind w:firstLine="567"/>
              <w:jc w:val="both"/>
              <w:rPr>
                <w:rFonts w:ascii="Arial" w:hAnsi="Arial" w:cs="Arial"/>
                <w:b/>
                <w:b/>
                <w:color w:val="000000"/>
                <w:sz w:val="22"/>
                <w:szCs w:val="22"/>
              </w:rPr>
            </w:pPr>
            <w:r>
              <w:rPr>
                <w:rFonts w:cs="Arial" w:ascii="Arial" w:hAnsi="Arial"/>
                <w:b/>
                <w:color w:val="000000"/>
                <w:sz w:val="22"/>
                <w:szCs w:val="22"/>
              </w:rPr>
            </w:r>
          </w:p>
        </w:tc>
        <w:tc>
          <w:tcPr>
            <w:tcW w:w="1697" w:type="dxa"/>
            <w:tcBorders/>
            <w:shd w:fill="auto" w:val="clear"/>
          </w:tcPr>
          <w:p>
            <w:pPr>
              <w:pStyle w:val="Estilopadro"/>
              <w:spacing w:lineRule="auto" w:line="240" w:beforeAutospacing="0" w:before="0" w:afterAutospacing="0" w:after="0"/>
              <w:ind w:firstLine="567"/>
              <w:jc w:val="both"/>
              <w:rPr>
                <w:rFonts w:ascii="Arial" w:hAnsi="Arial" w:cs="Arial"/>
                <w:color w:val="000000"/>
                <w:sz w:val="22"/>
                <w:szCs w:val="22"/>
              </w:rPr>
            </w:pPr>
            <w:r>
              <w:rPr>
                <w:rFonts w:cs="Arial" w:ascii="Arial" w:hAnsi="Arial"/>
                <w:color w:val="000000"/>
                <w:sz w:val="22"/>
                <w:szCs w:val="22"/>
              </w:rPr>
              <w:t>V - das notificações de produto acabado ou material reprodutivo e dos acordos de repartição de benefícios; e</w:t>
            </w:r>
          </w:p>
          <w:p>
            <w:pPr>
              <w:pStyle w:val="Estilopadro"/>
              <w:spacing w:lineRule="auto" w:line="240" w:beforeAutospacing="0" w:before="0" w:afterAutospacing="0" w:after="0"/>
              <w:ind w:firstLine="567"/>
              <w:jc w:val="both"/>
              <w:rPr>
                <w:rFonts w:ascii="Arial" w:hAnsi="Arial" w:cs="Arial"/>
                <w:b/>
                <w:b/>
                <w:color w:val="000000"/>
                <w:sz w:val="22"/>
                <w:szCs w:val="22"/>
              </w:rPr>
            </w:pPr>
            <w:r>
              <w:rPr>
                <w:rFonts w:cs="Arial" w:ascii="Arial" w:hAnsi="Arial"/>
                <w:b/>
                <w:color w:val="000000"/>
                <w:sz w:val="22"/>
                <w:szCs w:val="22"/>
              </w:rPr>
            </w:r>
          </w:p>
        </w:tc>
        <w:tc>
          <w:tcPr>
            <w:tcW w:w="1617" w:type="dxa"/>
            <w:tcBorders/>
            <w:shd w:fill="auto" w:val="clear"/>
          </w:tcPr>
          <w:p>
            <w:pPr>
              <w:pStyle w:val="Estilopadro"/>
              <w:spacing w:lineRule="auto" w:line="240" w:beforeAutospacing="0" w:before="0" w:afterAutospacing="0" w:after="0"/>
              <w:ind w:firstLine="567"/>
              <w:jc w:val="both"/>
              <w:rPr>
                <w:rFonts w:ascii="Arial" w:hAnsi="Arial" w:cs="Arial"/>
                <w:color w:val="000000"/>
                <w:sz w:val="22"/>
                <w:szCs w:val="22"/>
              </w:rPr>
            </w:pPr>
            <w:r>
              <w:rPr>
                <w:rFonts w:cs="Arial" w:ascii="Arial" w:hAnsi="Arial"/>
                <w:color w:val="000000"/>
                <w:sz w:val="22"/>
                <w:szCs w:val="22"/>
              </w:rPr>
              <w:t>VI - dos atestados de regularidade de acesso.</w:t>
            </w:r>
          </w:p>
          <w:p>
            <w:pPr>
              <w:pStyle w:val="Estilopadro"/>
              <w:spacing w:lineRule="auto" w:line="240" w:beforeAutospacing="0" w:before="0" w:afterAutospacing="0" w:after="0"/>
              <w:rPr>
                <w:rFonts w:ascii="Arial" w:hAnsi="Arial" w:cs="Arial"/>
                <w:b/>
                <w:b/>
                <w:color w:val="000000"/>
                <w:sz w:val="22"/>
                <w:szCs w:val="22"/>
              </w:rPr>
            </w:pPr>
            <w:r>
              <w:rPr>
                <w:rFonts w:cs="Arial" w:ascii="Arial" w:hAnsi="Arial"/>
                <w:b/>
                <w:color w:val="000000"/>
                <w:sz w:val="22"/>
                <w:szCs w:val="22"/>
              </w:rPr>
            </w:r>
          </w:p>
        </w:tc>
      </w:tr>
      <w:tr>
        <w:trPr>
          <w:trHeight w:val="505" w:hRule="atLeast"/>
        </w:trPr>
        <w:tc>
          <w:tcPr>
            <w:tcW w:w="10447" w:type="dxa"/>
            <w:gridSpan w:val="6"/>
            <w:tcBorders/>
            <w:shd w:color="auto" w:fill="B4C6E7" w:themeFill="accent1" w:themeFillTint="66" w:val="clear"/>
          </w:tcPr>
          <w:p>
            <w:pPr>
              <w:pStyle w:val="Estilopadro"/>
              <w:spacing w:lineRule="auto" w:line="240" w:beforeAutospacing="0" w:before="0" w:afterAutospacing="0" w:after="0"/>
              <w:ind w:firstLine="567"/>
              <w:jc w:val="center"/>
              <w:rPr>
                <w:rFonts w:ascii="Arial" w:hAnsi="Arial" w:cs="Arial"/>
                <w:color w:val="000000"/>
                <w:sz w:val="22"/>
                <w:szCs w:val="22"/>
              </w:rPr>
            </w:pPr>
            <w:r>
              <w:rPr>
                <w:rFonts w:cs="Arial" w:ascii="Arial" w:hAnsi="Arial"/>
                <w:b/>
                <w:color w:val="000000"/>
              </w:rPr>
              <w:t>Quando realizar o cadastro no SISGEN?</w:t>
            </w:r>
          </w:p>
        </w:tc>
      </w:tr>
      <w:tr>
        <w:trPr>
          <w:trHeight w:val="3430" w:hRule="atLeast"/>
        </w:trPr>
        <w:tc>
          <w:tcPr>
            <w:tcW w:w="1893" w:type="dxa"/>
            <w:tcBorders/>
            <w:shd w:fill="auto" w:val="clear"/>
          </w:tcPr>
          <w:p>
            <w:pPr>
              <w:pStyle w:val="Normal"/>
              <w:spacing w:lineRule="auto" w:line="240" w:before="0" w:after="0"/>
              <w:jc w:val="both"/>
              <w:rPr>
                <w:rFonts w:ascii="Arial" w:hAnsi="Arial" w:cs="Arial"/>
                <w:color w:val="000000"/>
              </w:rPr>
            </w:pPr>
            <w:r>
              <w:rPr>
                <w:rFonts w:cs="Arial" w:ascii="Arial" w:hAnsi="Arial"/>
                <w:color w:val="000000"/>
              </w:rPr>
              <w:t>Previamente:</w:t>
            </w:r>
          </w:p>
        </w:tc>
        <w:tc>
          <w:tcPr>
            <w:tcW w:w="1637" w:type="dxa"/>
            <w:tcBorders/>
            <w:shd w:fill="auto" w:val="clear"/>
          </w:tcPr>
          <w:p>
            <w:pPr>
              <w:pStyle w:val="Normal"/>
              <w:spacing w:lineRule="auto" w:line="240" w:before="0" w:after="0"/>
              <w:jc w:val="both"/>
              <w:rPr>
                <w:rFonts w:ascii="Arial" w:hAnsi="Arial" w:cs="Arial"/>
                <w:color w:val="000000"/>
                <w:sz w:val="22"/>
                <w:szCs w:val="22"/>
              </w:rPr>
            </w:pPr>
            <w:r>
              <w:rPr>
                <w:rFonts w:cs="Arial" w:ascii="Arial" w:hAnsi="Arial"/>
                <w:color w:val="000000"/>
              </w:rPr>
              <w:t>I - à remessa</w:t>
            </w:r>
          </w:p>
        </w:tc>
        <w:tc>
          <w:tcPr>
            <w:tcW w:w="1666" w:type="dxa"/>
            <w:tcBorders/>
            <w:shd w:fill="auto" w:val="clear"/>
          </w:tcPr>
          <w:p>
            <w:pPr>
              <w:pStyle w:val="Normal"/>
              <w:spacing w:lineRule="auto" w:line="240" w:before="0" w:after="0"/>
              <w:ind w:firstLine="567"/>
              <w:jc w:val="both"/>
              <w:rPr>
                <w:rFonts w:ascii="Arial" w:hAnsi="Arial" w:cs="Arial"/>
                <w:color w:val="000000"/>
              </w:rPr>
            </w:pPr>
            <w:r>
              <w:rPr>
                <w:rFonts w:cs="Arial" w:ascii="Arial" w:hAnsi="Arial"/>
                <w:color w:val="000000"/>
              </w:rPr>
              <w:t>II - ao requerimento de qualquer direito de propriedade intelectual;</w:t>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ind w:firstLine="567"/>
              <w:jc w:val="both"/>
              <w:rPr>
                <w:rFonts w:ascii="Arial" w:hAnsi="Arial" w:cs="Arial"/>
                <w:color w:val="000000"/>
              </w:rPr>
            </w:pPr>
            <w:r>
              <w:rPr>
                <w:rFonts w:cs="Arial" w:ascii="Arial" w:hAnsi="Arial"/>
                <w:color w:val="000000"/>
              </w:rPr>
            </w:r>
          </w:p>
        </w:tc>
        <w:tc>
          <w:tcPr>
            <w:tcW w:w="1937" w:type="dxa"/>
            <w:tcBorders/>
            <w:shd w:fill="auto" w:val="clear"/>
          </w:tcPr>
          <w:p>
            <w:pPr>
              <w:pStyle w:val="Estilopadro"/>
              <w:spacing w:lineRule="auto" w:line="240" w:beforeAutospacing="0" w:before="0" w:afterAutospacing="0" w:after="0"/>
              <w:ind w:firstLine="567"/>
              <w:jc w:val="both"/>
              <w:rPr>
                <w:rFonts w:ascii="Arial" w:hAnsi="Arial" w:cs="Arial"/>
                <w:color w:val="000000"/>
                <w:sz w:val="22"/>
                <w:szCs w:val="22"/>
              </w:rPr>
            </w:pPr>
            <w:r>
              <w:rPr>
                <w:rFonts w:cs="Arial" w:ascii="Arial" w:hAnsi="Arial"/>
                <w:color w:val="000000"/>
              </w:rPr>
              <w:t>III - à comercialização do produto intermediário</w:t>
            </w:r>
          </w:p>
        </w:tc>
        <w:tc>
          <w:tcPr>
            <w:tcW w:w="1697" w:type="dxa"/>
            <w:tcBorders/>
            <w:shd w:fill="auto" w:val="clear"/>
          </w:tcPr>
          <w:p>
            <w:pPr>
              <w:pStyle w:val="Normal"/>
              <w:spacing w:lineRule="auto" w:line="240" w:before="0" w:after="0"/>
              <w:ind w:firstLine="567"/>
              <w:jc w:val="both"/>
              <w:rPr>
                <w:rFonts w:ascii="Arial" w:hAnsi="Arial" w:cs="Arial"/>
                <w:color w:val="000000"/>
              </w:rPr>
            </w:pPr>
            <w:r>
              <w:rPr>
                <w:rFonts w:cs="Arial" w:ascii="Arial" w:hAnsi="Arial"/>
                <w:color w:val="000000"/>
              </w:rPr>
              <w:t>IV - à divulgação dos resultados, finais ou parciais, em meios científicos ou de comunicação;</w:t>
            </w:r>
          </w:p>
        </w:tc>
        <w:tc>
          <w:tcPr>
            <w:tcW w:w="1617" w:type="dxa"/>
            <w:tcBorders/>
            <w:shd w:fill="auto" w:val="clear"/>
          </w:tcPr>
          <w:p>
            <w:pPr>
              <w:pStyle w:val="Estilopadro"/>
              <w:spacing w:lineRule="auto" w:line="240" w:beforeAutospacing="0" w:before="0" w:afterAutospacing="0" w:after="0"/>
              <w:ind w:firstLine="567"/>
              <w:jc w:val="both"/>
              <w:rPr>
                <w:rFonts w:ascii="Arial" w:hAnsi="Arial" w:cs="Arial"/>
                <w:color w:val="000000"/>
                <w:sz w:val="22"/>
                <w:szCs w:val="22"/>
              </w:rPr>
            </w:pPr>
            <w:r>
              <w:rPr>
                <w:rFonts w:cs="Arial" w:ascii="Arial" w:hAnsi="Arial"/>
                <w:color w:val="000000"/>
              </w:rPr>
              <w:t>V - à notificação de produto acabado ou material reprodutivo desenvolvido em decorrência do acesso.</w:t>
            </w:r>
          </w:p>
        </w:tc>
      </w:tr>
    </w:tbl>
    <w:p>
      <w:pPr>
        <w:sectPr>
          <w:type w:val="nextPage"/>
          <w:pgSz w:w="11906" w:h="16838"/>
          <w:pgMar w:left="720" w:right="720" w:header="0" w:top="720" w:footer="0" w:bottom="720" w:gutter="0"/>
          <w:pgNumType w:fmt="decimal"/>
          <w:formProt w:val="false"/>
          <w:textDirection w:val="lrTb"/>
          <w:docGrid w:type="default" w:linePitch="360" w:charSpace="0"/>
        </w:sectPr>
        <w:pStyle w:val="Estilopadro"/>
        <w:spacing w:before="0" w:afterAutospacing="0" w:after="60"/>
        <w:rPr>
          <w:rFonts w:ascii="Arial" w:hAnsi="Arial" w:cs="Arial"/>
          <w:b/>
          <w:b/>
          <w:bCs/>
          <w:color w:val="000000"/>
        </w:rPr>
      </w:pPr>
      <w:r>
        <w:rPr>
          <w:rFonts w:cs="Arial" w:ascii="Arial" w:hAnsi="Arial"/>
          <w:b/>
          <w:bCs/>
          <w:color w:val="000000"/>
        </w:rPr>
      </w:r>
    </w:p>
    <w:tbl>
      <w:tblPr>
        <w:tblStyle w:val="Tabelacomgrade"/>
        <w:tblW w:w="13462" w:type="dxa"/>
        <w:jc w:val="left"/>
        <w:tblInd w:w="0" w:type="dxa"/>
        <w:tblCellMar>
          <w:top w:w="0" w:type="dxa"/>
          <w:left w:w="108" w:type="dxa"/>
          <w:bottom w:w="0" w:type="dxa"/>
          <w:right w:w="108" w:type="dxa"/>
        </w:tblCellMar>
        <w:tblLook w:firstRow="1" w:noVBand="1" w:lastRow="0" w:firstColumn="1" w:lastColumn="0" w:noHBand="0" w:val="04a0"/>
      </w:tblPr>
      <w:tblGrid>
        <w:gridCol w:w="13462"/>
      </w:tblGrid>
      <w:tr>
        <w:trPr/>
        <w:tc>
          <w:tcPr>
            <w:tcW w:w="13462" w:type="dxa"/>
            <w:tcBorders/>
            <w:shd w:color="auto" w:fill="B4C6E7" w:themeFill="accent1" w:themeFillTint="66" w:val="clear"/>
          </w:tcPr>
          <w:p>
            <w:pPr>
              <w:pStyle w:val="Estilopadro"/>
              <w:spacing w:lineRule="auto" w:line="240" w:before="0" w:afterAutospacing="0" w:after="0"/>
              <w:jc w:val="center"/>
              <w:rPr>
                <w:rFonts w:ascii="Arial" w:hAnsi="Arial" w:cs="Arial"/>
                <w:b/>
                <w:b/>
                <w:bCs/>
                <w:color w:val="000000"/>
              </w:rPr>
            </w:pPr>
            <w:r>
              <w:rPr>
                <w:rFonts w:cs="Arial" w:ascii="Arial" w:hAnsi="Arial"/>
                <w:b/>
                <w:color w:val="000000"/>
              </w:rPr>
              <w:t>Como realizar o cadastro de acesso ao patrimônio genético ou ao conhecimento tradicional associado</w:t>
            </w:r>
          </w:p>
        </w:tc>
      </w:tr>
      <w:tr>
        <w:trPr/>
        <w:tc>
          <w:tcPr>
            <w:tcW w:w="13462" w:type="dxa"/>
            <w:tcBorders/>
            <w:shd w:color="auto" w:fill="92D050" w:val="clear"/>
          </w:tcPr>
          <w:p>
            <w:pPr>
              <w:pStyle w:val="Estilopadro"/>
              <w:spacing w:lineRule="auto" w:line="240" w:before="0" w:afterAutospacing="0" w:after="0"/>
              <w:jc w:val="center"/>
              <w:rPr>
                <w:rFonts w:ascii="Arial" w:hAnsi="Arial" w:cs="Arial"/>
                <w:b/>
                <w:b/>
                <w:bCs/>
                <w:color w:val="000000"/>
              </w:rPr>
            </w:pPr>
            <w:r>
              <w:rPr>
                <w:rFonts w:cs="Arial" w:ascii="Arial" w:hAnsi="Arial"/>
                <w:b/>
                <w:color w:val="000000"/>
              </w:rPr>
              <w:t>Pessoa natural ou jurídica nacional</w:t>
            </w:r>
          </w:p>
        </w:tc>
      </w:tr>
      <w:tr>
        <w:trPr/>
        <w:tc>
          <w:tcPr>
            <w:tcW w:w="13462" w:type="dxa"/>
            <w:tcBorders/>
            <w:shd w:color="auto" w:fill="FFFF00" w:val="clear"/>
          </w:tcPr>
          <w:p>
            <w:pPr>
              <w:pStyle w:val="Estilopadro"/>
              <w:spacing w:lineRule="auto" w:line="240" w:before="0" w:afterAutospacing="0" w:after="0"/>
              <w:jc w:val="center"/>
              <w:rPr>
                <w:rFonts w:ascii="Arial" w:hAnsi="Arial" w:cs="Arial"/>
                <w:b/>
                <w:b/>
                <w:bCs/>
                <w:color w:val="000000"/>
              </w:rPr>
            </w:pPr>
            <w:r>
              <w:rPr>
                <w:rFonts w:cs="Arial" w:ascii="Arial" w:hAnsi="Arial"/>
                <w:color w:val="000000"/>
              </w:rPr>
              <w:t>Preencher o formulário eletrônico do SisGen</w:t>
            </w:r>
          </w:p>
        </w:tc>
      </w:tr>
      <w:tr>
        <w:trPr/>
        <w:tc>
          <w:tcPr>
            <w:tcW w:w="13462" w:type="dxa"/>
            <w:tcBorders/>
            <w:shd w:fill="auto" w:val="clear"/>
          </w:tcPr>
          <w:p>
            <w:pPr>
              <w:pStyle w:val="Estilopadro"/>
              <w:spacing w:lineRule="auto" w:line="240" w:beforeAutospacing="0" w:before="0" w:afterAutospacing="0" w:after="0"/>
              <w:ind w:firstLine="567"/>
              <w:jc w:val="both"/>
              <w:rPr>
                <w:rFonts w:ascii="Arial" w:hAnsi="Arial" w:cs="Arial"/>
                <w:color w:val="000000"/>
              </w:rPr>
            </w:pPr>
            <w:r>
              <w:rPr>
                <w:rFonts w:cs="Arial" w:ascii="Arial" w:hAnsi="Arial"/>
                <w:color w:val="000000"/>
              </w:rPr>
              <w:t>I - identificação do usuário;</w:t>
            </w:r>
          </w:p>
          <w:p>
            <w:pPr>
              <w:pStyle w:val="Estilopadro"/>
              <w:spacing w:lineRule="auto" w:line="240" w:beforeAutospacing="0" w:before="0" w:afterAutospacing="0" w:after="0"/>
              <w:ind w:firstLine="567"/>
              <w:jc w:val="both"/>
              <w:rPr>
                <w:rFonts w:ascii="Arial" w:hAnsi="Arial" w:cs="Arial"/>
                <w:color w:val="000000"/>
              </w:rPr>
            </w:pPr>
            <w:r>
              <w:rPr>
                <w:rFonts w:cs="Arial" w:ascii="Arial" w:hAnsi="Arial"/>
                <w:color w:val="000000"/>
              </w:rPr>
              <w:t>II - informações sobre as atividades de pesquisa ou desenvolvimento tecnológico</w:t>
            </w:r>
          </w:p>
          <w:p>
            <w:pPr>
              <w:pStyle w:val="Estilopadro"/>
              <w:spacing w:lineRule="auto" w:line="240" w:beforeAutospacing="0" w:before="0" w:afterAutospacing="0" w:after="0"/>
              <w:ind w:firstLine="567"/>
              <w:jc w:val="both"/>
              <w:rPr>
                <w:rFonts w:ascii="Arial" w:hAnsi="Arial" w:cs="Arial"/>
                <w:color w:val="000000"/>
              </w:rPr>
            </w:pPr>
            <w:r>
              <w:rPr>
                <w:rFonts w:cs="Arial" w:ascii="Arial" w:hAnsi="Arial"/>
                <w:color w:val="000000"/>
              </w:rPr>
              <w:t>III - número do cadastro ou autorização anterior, no caso de patrimônio genético ou conhecimento tradicional associado acessado a partir de pesquisa ou desenvolvimento tecnológico realizado após 30 de junho de 2000;</w:t>
            </w:r>
          </w:p>
          <w:p>
            <w:pPr>
              <w:pStyle w:val="Estilopadro"/>
              <w:spacing w:lineRule="auto" w:line="240" w:beforeAutospacing="0" w:before="0" w:afterAutospacing="0" w:after="0"/>
              <w:ind w:firstLine="567"/>
              <w:jc w:val="both"/>
              <w:rPr/>
            </w:pPr>
            <w:r>
              <w:rPr>
                <w:rFonts w:cs="Arial" w:ascii="Arial" w:hAnsi="Arial"/>
                <w:color w:val="000000"/>
              </w:rPr>
              <w:t>IV - comprovação da obtenção do consentimento prévio informado na forma do </w:t>
            </w:r>
            <w:r>
              <w:fldChar w:fldCharType="begin"/>
            </w:r>
            <w:r>
              <w:rPr>
                <w:rStyle w:val="LinkdaInternet"/>
                <w:rFonts w:cs="Arial" w:ascii="Arial" w:hAnsi="Arial"/>
              </w:rPr>
              <w:instrText> HYPERLINK "http://www.planalto.gov.br/ccivil_03/_ato2015-2018/2015/Lei/L13123.htm" \l "art9"</w:instrText>
            </w:r>
            <w:r>
              <w:rPr>
                <w:rStyle w:val="LinkdaInternet"/>
                <w:rFonts w:cs="Arial" w:ascii="Arial" w:hAnsi="Arial"/>
              </w:rPr>
              <w:fldChar w:fldCharType="separate"/>
            </w:r>
            <w:r>
              <w:rPr>
                <w:rStyle w:val="LinkdaInternet"/>
                <w:rFonts w:cs="Arial" w:ascii="Arial" w:hAnsi="Arial"/>
              </w:rPr>
              <w:t>art. 9º da Lei nº 13.123, de 2015</w:t>
            </w:r>
            <w:r>
              <w:rPr>
                <w:rStyle w:val="LinkdaInternet"/>
                <w:rFonts w:cs="Arial" w:ascii="Arial" w:hAnsi="Arial"/>
              </w:rPr>
              <w:fldChar w:fldCharType="end"/>
            </w:r>
            <w:r>
              <w:rPr>
                <w:rFonts w:cs="Arial" w:ascii="Arial" w:hAnsi="Arial"/>
                <w:color w:val="000000"/>
              </w:rPr>
              <w:t>, e do art. 17 deste Decreto, quando for o caso;</w:t>
            </w:r>
          </w:p>
          <w:p>
            <w:pPr>
              <w:pStyle w:val="Estilopadro"/>
              <w:spacing w:lineRule="auto" w:line="240" w:beforeAutospacing="0" w:before="0" w:afterAutospacing="0" w:after="0"/>
              <w:ind w:firstLine="567"/>
              <w:jc w:val="both"/>
              <w:rPr>
                <w:rFonts w:ascii="Arial" w:hAnsi="Arial" w:cs="Arial"/>
                <w:color w:val="000000"/>
              </w:rPr>
            </w:pPr>
            <w:r>
              <w:rPr>
                <w:rFonts w:cs="Arial" w:ascii="Arial" w:hAnsi="Arial"/>
                <w:color w:val="000000"/>
              </w:rPr>
              <w:t>V - solicitação de reconhecimento de hipótese legal de sigilo; e</w:t>
            </w:r>
          </w:p>
          <w:p>
            <w:pPr>
              <w:pStyle w:val="Estilopadro"/>
              <w:spacing w:lineRule="auto" w:line="240" w:beforeAutospacing="0" w:before="0" w:afterAutospacing="0" w:after="0"/>
              <w:ind w:firstLine="567"/>
              <w:jc w:val="both"/>
              <w:rPr>
                <w:rFonts w:ascii="Arial" w:hAnsi="Arial" w:cs="Arial"/>
                <w:color w:val="000000"/>
              </w:rPr>
            </w:pPr>
            <w:r>
              <w:rPr>
                <w:rFonts w:cs="Arial" w:ascii="Arial" w:hAnsi="Arial"/>
                <w:color w:val="000000"/>
              </w:rPr>
              <w:t>VI - declaração, conforme o caso, de enquadramento em hipótese de isenção legal ou de não incidência de repartição de benefícios.</w:t>
            </w:r>
          </w:p>
        </w:tc>
      </w:tr>
      <w:tr>
        <w:trPr/>
        <w:tc>
          <w:tcPr>
            <w:tcW w:w="13462" w:type="dxa"/>
            <w:tcBorders/>
            <w:shd w:color="auto" w:fill="8EAADB" w:themeFill="accent1" w:themeFillTint="99" w:val="clear"/>
          </w:tcPr>
          <w:p>
            <w:pPr>
              <w:pStyle w:val="Estilopadro"/>
              <w:spacing w:lineRule="auto" w:line="240" w:beforeAutospacing="0" w:before="0" w:afterAutospacing="0" w:after="0"/>
              <w:ind w:firstLine="567"/>
              <w:jc w:val="center"/>
              <w:rPr>
                <w:rFonts w:ascii="Arial" w:hAnsi="Arial" w:cs="Arial"/>
                <w:b/>
                <w:b/>
                <w:color w:val="000000"/>
              </w:rPr>
            </w:pPr>
            <w:r>
              <w:rPr>
                <w:rFonts w:cs="Arial" w:ascii="Arial" w:hAnsi="Arial"/>
                <w:b/>
                <w:color w:val="000000"/>
              </w:rPr>
              <w:t>O que me garante o cadastro no SISGEN?</w:t>
            </w:r>
          </w:p>
        </w:tc>
      </w:tr>
      <w:tr>
        <w:trPr/>
        <w:tc>
          <w:tcPr>
            <w:tcW w:w="13462" w:type="dxa"/>
            <w:tcBorders/>
            <w:shd w:fill="auto" w:val="clear"/>
          </w:tcPr>
          <w:p>
            <w:pPr>
              <w:pStyle w:val="Estilopadro"/>
              <w:spacing w:lineRule="auto" w:line="240" w:beforeAutospacing="0" w:before="0" w:afterAutospacing="0" w:after="0"/>
              <w:ind w:firstLine="567"/>
              <w:jc w:val="both"/>
              <w:rPr>
                <w:rFonts w:ascii="Arial" w:hAnsi="Arial" w:cs="Arial"/>
                <w:color w:val="000000"/>
              </w:rPr>
            </w:pPr>
            <w:r>
              <w:rPr>
                <w:rFonts w:cs="Arial" w:ascii="Arial" w:hAnsi="Arial"/>
                <w:color w:val="000000"/>
              </w:rPr>
              <w:t xml:space="preserve">a) o requerimento de qualquer direito de propriedade e intelectual; </w:t>
            </w:r>
          </w:p>
          <w:p>
            <w:pPr>
              <w:pStyle w:val="Estilopadro"/>
              <w:spacing w:lineRule="auto" w:line="240" w:beforeAutospacing="0" w:before="0" w:afterAutospacing="0" w:after="0"/>
              <w:ind w:firstLine="567"/>
              <w:jc w:val="both"/>
              <w:rPr>
                <w:rFonts w:ascii="Arial" w:hAnsi="Arial" w:cs="Arial"/>
                <w:color w:val="000000"/>
              </w:rPr>
            </w:pPr>
            <w:r>
              <w:rPr>
                <w:rFonts w:cs="Arial" w:ascii="Arial" w:hAnsi="Arial"/>
                <w:color w:val="000000"/>
              </w:rPr>
              <w:t>b) a comercialização de produto intermediário;</w:t>
            </w:r>
          </w:p>
          <w:p>
            <w:pPr>
              <w:pStyle w:val="Estilopadro"/>
              <w:spacing w:lineRule="auto" w:line="240" w:beforeAutospacing="0" w:before="0" w:afterAutospacing="0" w:after="0"/>
              <w:ind w:firstLine="567"/>
              <w:jc w:val="both"/>
              <w:rPr>
                <w:rFonts w:ascii="Arial" w:hAnsi="Arial" w:cs="Arial"/>
                <w:color w:val="000000"/>
              </w:rPr>
            </w:pPr>
            <w:r>
              <w:rPr>
                <w:rFonts w:cs="Arial" w:ascii="Arial" w:hAnsi="Arial"/>
                <w:color w:val="000000"/>
              </w:rPr>
              <w:t>c) a divulgação dos resultados, finais ou parciais, da pesquisa ou do desenvolvimento tecnológico, em meios científicos ou de comunicação;</w:t>
            </w:r>
          </w:p>
          <w:p>
            <w:pPr>
              <w:pStyle w:val="Estilopadro"/>
              <w:spacing w:lineRule="auto" w:line="240" w:beforeAutospacing="0" w:before="0" w:afterAutospacing="0" w:after="0"/>
              <w:ind w:firstLine="567"/>
              <w:jc w:val="both"/>
              <w:rPr>
                <w:rFonts w:ascii="Arial" w:hAnsi="Arial" w:cs="Arial"/>
                <w:color w:val="000000"/>
              </w:rPr>
            </w:pPr>
            <w:r>
              <w:rPr>
                <w:rFonts w:cs="Arial" w:ascii="Arial" w:hAnsi="Arial"/>
                <w:color w:val="000000"/>
              </w:rPr>
              <w:t>d) a notificação de produto acabado ou material reprodutivo desenvolvido em decorrência do acesso.</w:t>
            </w:r>
          </w:p>
        </w:tc>
      </w:tr>
    </w:tbl>
    <w:p>
      <w:pPr>
        <w:pStyle w:val="Estilopadro"/>
        <w:spacing w:before="0" w:afterAutospacing="0" w:after="60"/>
        <w:rPr>
          <w:rFonts w:ascii="Arial" w:hAnsi="Arial" w:cs="Arial"/>
          <w:b/>
          <w:b/>
          <w:bCs/>
          <w:color w:val="000000"/>
        </w:rPr>
      </w:pPr>
      <w:r>
        <w:rPr>
          <w:rFonts w:cs="Arial" w:ascii="Arial" w:hAnsi="Arial"/>
          <w:b/>
          <w:bCs/>
          <w:color w:val="000000"/>
        </w:rPr>
      </w:r>
    </w:p>
    <w:p>
      <w:pPr>
        <w:pStyle w:val="Estilopadro"/>
        <w:spacing w:before="0" w:afterAutospacing="0" w:after="60"/>
        <w:rPr>
          <w:rFonts w:ascii="Arial" w:hAnsi="Arial" w:cs="Arial"/>
          <w:b/>
          <w:b/>
          <w:bCs/>
          <w:color w:val="000000"/>
        </w:rPr>
      </w:pPr>
      <w:r>
        <w:rPr>
          <w:rFonts w:cs="Arial" w:ascii="Arial" w:hAnsi="Arial"/>
          <w:b/>
          <w:bCs/>
          <w:color w:val="000000"/>
        </w:rPr>
      </w:r>
    </w:p>
    <w:tbl>
      <w:tblPr>
        <w:tblStyle w:val="Tabelacomgrade"/>
        <w:tblW w:w="13462" w:type="dxa"/>
        <w:jc w:val="left"/>
        <w:tblInd w:w="0" w:type="dxa"/>
        <w:tblCellMar>
          <w:top w:w="0" w:type="dxa"/>
          <w:left w:w="108" w:type="dxa"/>
          <w:bottom w:w="0" w:type="dxa"/>
          <w:right w:w="108" w:type="dxa"/>
        </w:tblCellMar>
        <w:tblLook w:firstRow="1" w:noVBand="1" w:lastRow="0" w:firstColumn="1" w:lastColumn="0" w:noHBand="0" w:val="04a0"/>
      </w:tblPr>
      <w:tblGrid>
        <w:gridCol w:w="6941"/>
        <w:gridCol w:w="6520"/>
      </w:tblGrid>
      <w:tr>
        <w:trPr/>
        <w:tc>
          <w:tcPr>
            <w:tcW w:w="6941" w:type="dxa"/>
            <w:tcBorders/>
            <w:shd w:color="auto" w:fill="B4C6E7" w:themeFill="accent1" w:themeFillTint="66" w:val="clear"/>
          </w:tcPr>
          <w:p>
            <w:pPr>
              <w:pStyle w:val="Estilopadro"/>
              <w:spacing w:lineRule="auto" w:line="240" w:before="0" w:afterAutospacing="0" w:after="0"/>
              <w:jc w:val="center"/>
              <w:rPr>
                <w:rFonts w:ascii="Arial" w:hAnsi="Arial" w:cs="Arial"/>
                <w:b/>
                <w:b/>
                <w:bCs/>
                <w:color w:val="000000"/>
              </w:rPr>
            </w:pPr>
            <w:r>
              <w:rPr>
                <w:rFonts w:cs="Arial" w:ascii="Arial" w:hAnsi="Arial"/>
                <w:b/>
                <w:bCs/>
                <w:color w:val="000000"/>
              </w:rPr>
              <w:t>Do cadastro de REMESSA de amostra de patrimônio genético</w:t>
            </w:r>
          </w:p>
        </w:tc>
        <w:tc>
          <w:tcPr>
            <w:tcW w:w="6520" w:type="dxa"/>
            <w:tcBorders/>
            <w:shd w:color="auto" w:fill="B4C6E7" w:themeFill="accent1" w:themeFillTint="66" w:val="clear"/>
          </w:tcPr>
          <w:p>
            <w:pPr>
              <w:pStyle w:val="Estilopadro"/>
              <w:spacing w:lineRule="auto" w:line="240" w:before="0" w:afterAutospacing="0" w:after="0"/>
              <w:jc w:val="center"/>
              <w:rPr>
                <w:rFonts w:ascii="Arial" w:hAnsi="Arial" w:cs="Arial"/>
                <w:b/>
                <w:b/>
                <w:bCs/>
                <w:color w:val="000000"/>
              </w:rPr>
            </w:pPr>
            <w:r>
              <w:rPr>
                <w:rFonts w:cs="Arial" w:ascii="Arial" w:hAnsi="Arial"/>
                <w:b/>
                <w:bCs/>
                <w:color w:val="000000"/>
              </w:rPr>
              <w:t>Do Termo de Transferência de Material para o exterior</w:t>
            </w:r>
          </w:p>
        </w:tc>
      </w:tr>
      <w:tr>
        <w:trPr/>
        <w:tc>
          <w:tcPr>
            <w:tcW w:w="6941" w:type="dxa"/>
            <w:tcBorders/>
            <w:shd w:fill="auto" w:val="clear"/>
          </w:tcPr>
          <w:p>
            <w:pPr>
              <w:pStyle w:val="Estilopadro"/>
              <w:spacing w:lineRule="auto" w:line="240" w:before="0" w:afterAutospacing="0" w:after="60"/>
              <w:ind w:firstLine="567"/>
              <w:jc w:val="both"/>
              <w:rPr>
                <w:rFonts w:ascii="Arial" w:hAnsi="Arial" w:cs="Arial"/>
                <w:color w:val="000000"/>
              </w:rPr>
            </w:pPr>
            <w:r>
              <w:rPr>
                <w:rFonts w:cs="Arial" w:ascii="Arial" w:hAnsi="Arial"/>
                <w:color w:val="000000"/>
              </w:rPr>
              <w:t>I - identificação</w:t>
            </w:r>
          </w:p>
          <w:p>
            <w:pPr>
              <w:pStyle w:val="Estilopadro"/>
              <w:spacing w:lineRule="auto" w:line="240" w:before="0" w:afterAutospacing="0" w:after="60"/>
              <w:ind w:firstLine="567"/>
              <w:jc w:val="both"/>
              <w:rPr>
                <w:rFonts w:ascii="Arial" w:hAnsi="Arial" w:cs="Arial"/>
                <w:color w:val="000000"/>
              </w:rPr>
            </w:pPr>
            <w:r>
              <w:rPr>
                <w:rFonts w:cs="Arial" w:ascii="Arial" w:hAnsi="Arial"/>
                <w:color w:val="000000"/>
              </w:rPr>
              <w:t>a) do remetente;</w:t>
            </w:r>
          </w:p>
          <w:p>
            <w:pPr>
              <w:pStyle w:val="Estilopadro"/>
              <w:spacing w:lineRule="auto" w:line="240" w:before="0" w:afterAutospacing="0" w:after="60"/>
              <w:ind w:firstLine="567"/>
              <w:jc w:val="both"/>
              <w:rPr>
                <w:rFonts w:ascii="Arial" w:hAnsi="Arial" w:cs="Arial"/>
                <w:color w:val="000000"/>
              </w:rPr>
            </w:pPr>
            <w:r>
              <w:rPr>
                <w:rFonts w:cs="Arial" w:ascii="Arial" w:hAnsi="Arial"/>
                <w:color w:val="000000"/>
              </w:rPr>
              <w:t>b) das amostras de patrimônio genético no nível taxonômico mais estrito possível; e</w:t>
            </w:r>
          </w:p>
          <w:p>
            <w:pPr>
              <w:pStyle w:val="Estilopadro"/>
              <w:spacing w:lineRule="auto" w:line="240" w:before="0" w:afterAutospacing="0" w:after="60"/>
              <w:ind w:firstLine="567"/>
              <w:jc w:val="both"/>
              <w:rPr>
                <w:rFonts w:ascii="Arial" w:hAnsi="Arial" w:cs="Arial"/>
                <w:color w:val="000000"/>
              </w:rPr>
            </w:pPr>
            <w:r>
              <w:rPr>
                <w:rFonts w:cs="Arial" w:ascii="Arial" w:hAnsi="Arial"/>
                <w:color w:val="000000"/>
              </w:rPr>
              <w:t>c) da procedência das amostras a serem remetidas</w:t>
            </w:r>
          </w:p>
          <w:p>
            <w:pPr>
              <w:pStyle w:val="Estilopadro"/>
              <w:spacing w:lineRule="auto" w:line="240" w:before="0" w:afterAutospacing="0" w:after="60"/>
              <w:ind w:firstLine="567"/>
              <w:jc w:val="both"/>
              <w:rPr>
                <w:rFonts w:ascii="Arial" w:hAnsi="Arial" w:cs="Arial"/>
                <w:color w:val="000000"/>
              </w:rPr>
            </w:pPr>
            <w:r>
              <w:rPr>
                <w:rFonts w:cs="Arial" w:ascii="Arial" w:hAnsi="Arial"/>
                <w:color w:val="000000"/>
              </w:rPr>
              <w:t>II - informações sobre:</w:t>
            </w:r>
          </w:p>
          <w:p>
            <w:pPr>
              <w:pStyle w:val="Normal"/>
              <w:spacing w:lineRule="auto" w:line="240" w:beforeAutospacing="1" w:after="60"/>
              <w:ind w:firstLine="567"/>
              <w:jc w:val="both"/>
              <w:rPr>
                <w:rFonts w:ascii="Arial" w:hAnsi="Arial" w:cs="Arial"/>
                <w:color w:val="000000"/>
              </w:rPr>
            </w:pPr>
            <w:r>
              <w:rPr>
                <w:rFonts w:cs="Arial" w:ascii="Arial" w:hAnsi="Arial"/>
                <w:color w:val="000000"/>
              </w:rPr>
              <w:t>a) o tipo de amostra e a forma de acondicionamento;</w:t>
            </w:r>
          </w:p>
          <w:p>
            <w:pPr>
              <w:pStyle w:val="Estilopadro"/>
              <w:spacing w:lineRule="auto" w:line="240" w:before="0" w:afterAutospacing="0" w:after="60"/>
              <w:ind w:firstLine="567"/>
              <w:jc w:val="both"/>
              <w:rPr>
                <w:rFonts w:ascii="Arial" w:hAnsi="Arial" w:cs="Arial"/>
                <w:color w:val="000000"/>
              </w:rPr>
            </w:pPr>
            <w:r>
              <w:rPr>
                <w:rFonts w:cs="Arial" w:ascii="Arial" w:hAnsi="Arial"/>
                <w:color w:val="000000"/>
              </w:rPr>
              <w:t>b) a quantidade de recipientes, o volume ou o peso;</w:t>
            </w:r>
          </w:p>
          <w:p>
            <w:pPr>
              <w:pStyle w:val="Estilopadro"/>
              <w:spacing w:lineRule="auto" w:line="240" w:before="0" w:afterAutospacing="0" w:after="60"/>
              <w:ind w:firstLine="567"/>
              <w:jc w:val="both"/>
              <w:rPr>
                <w:rFonts w:ascii="Arial" w:hAnsi="Arial" w:cs="Arial"/>
                <w:color w:val="000000"/>
              </w:rPr>
            </w:pPr>
            <w:r>
              <w:rPr>
                <w:rFonts w:cs="Arial" w:ascii="Arial" w:hAnsi="Arial"/>
                <w:color w:val="000000"/>
              </w:rPr>
              <w:t>c) a instituição destinatária no exterior, incluindo indicação de representante legal e informações de contato; e</w:t>
            </w:r>
          </w:p>
          <w:p>
            <w:pPr>
              <w:pStyle w:val="Estilopadro"/>
              <w:spacing w:lineRule="auto" w:line="240" w:before="0" w:afterAutospacing="0" w:after="60"/>
              <w:ind w:firstLine="567"/>
              <w:jc w:val="both"/>
              <w:rPr>
                <w:rFonts w:ascii="Arial" w:hAnsi="Arial" w:cs="Arial"/>
                <w:color w:val="000000"/>
              </w:rPr>
            </w:pPr>
            <w:r>
              <w:rPr>
                <w:rFonts w:cs="Arial" w:ascii="Arial" w:hAnsi="Arial"/>
                <w:color w:val="000000"/>
              </w:rPr>
              <w:t>d) as atividades de acesso no exterior, incluindo objetivos, usos pretendidos e setor de aplicação do projeto de pesquisa ou desenvolvimento tecnológico;</w:t>
            </w:r>
          </w:p>
          <w:p>
            <w:pPr>
              <w:pStyle w:val="Estilopadro"/>
              <w:spacing w:lineRule="auto" w:line="240" w:before="0" w:afterAutospacing="0" w:after="60"/>
              <w:jc w:val="both"/>
              <w:rPr>
                <w:rFonts w:ascii="Arial" w:hAnsi="Arial" w:cs="Arial"/>
                <w:color w:val="000000"/>
              </w:rPr>
            </w:pPr>
            <w:r>
              <w:rPr>
                <w:rFonts w:cs="Arial" w:ascii="Arial" w:hAnsi="Arial"/>
                <w:color w:val="000000"/>
              </w:rPr>
              <w:t>O consentimento prévio informado que autorize expressamente a remessa no caso de patrimônio genético de variedade tradicional local ou crioula ou raça localmente adaptada ou crioula para acesso em atividades não agrícolas, quando couber.</w:t>
            </w:r>
          </w:p>
        </w:tc>
        <w:tc>
          <w:tcPr>
            <w:tcW w:w="6520" w:type="dxa"/>
            <w:tcBorders/>
            <w:shd w:fill="auto" w:val="clear"/>
          </w:tcPr>
          <w:p>
            <w:pPr>
              <w:pStyle w:val="Estilopadro"/>
              <w:spacing w:lineRule="auto" w:line="240" w:before="0" w:afterAutospacing="0" w:after="0"/>
              <w:ind w:firstLine="567"/>
              <w:jc w:val="both"/>
              <w:rPr>
                <w:rFonts w:ascii="Arial" w:hAnsi="Arial" w:cs="Arial"/>
                <w:color w:val="000000"/>
              </w:rPr>
            </w:pPr>
            <w:r>
              <w:rPr>
                <w:rFonts w:cs="Arial" w:ascii="Arial" w:hAnsi="Arial"/>
                <w:color w:val="000000"/>
              </w:rPr>
              <w:t>Termo de Transferência de Material - TTM, firmado entre a pessoa natural ou jurídica nacional e a pessoa jurídica sediada no exterior; e</w:t>
            </w:r>
          </w:p>
          <w:p>
            <w:pPr>
              <w:pStyle w:val="Estilopadro"/>
              <w:spacing w:lineRule="auto" w:line="240" w:before="0" w:afterAutospacing="0" w:after="0"/>
              <w:ind w:firstLine="567"/>
              <w:jc w:val="both"/>
              <w:rPr>
                <w:rFonts w:ascii="Arial" w:hAnsi="Arial" w:cs="Arial"/>
                <w:color w:val="000000"/>
              </w:rPr>
            </w:pPr>
            <w:r>
              <w:rPr>
                <w:rFonts w:cs="Arial" w:ascii="Arial" w:hAnsi="Arial"/>
                <w:color w:val="000000"/>
              </w:rPr>
              <w:t>O TTM deverá conter: identificação do remetente; das amostras de patrimônio genético; da procedência das amostras; do tipo de amostra e a forma de acondicionamento; da quantidade de recipientes, o volume ou o peso; a instituição destinatária no exterior, incluindo indicação de representante legal e informações de contato; e as atividades de acesso no exterior, incluindo objetivos, usos pretendidos e setor de aplicação do projeto de pesquisa ou desenvolvimento tecnológico</w:t>
            </w:r>
          </w:p>
          <w:p>
            <w:pPr>
              <w:pStyle w:val="Estilopadro"/>
              <w:spacing w:lineRule="auto" w:line="240" w:before="0" w:afterAutospacing="0" w:after="0"/>
              <w:ind w:firstLine="567"/>
              <w:jc w:val="both"/>
              <w:rPr>
                <w:rFonts w:ascii="Arial" w:hAnsi="Arial" w:cs="Arial"/>
                <w:color w:val="000000"/>
              </w:rPr>
            </w:pPr>
            <w:r>
              <w:rPr>
                <w:rFonts w:cs="Arial" w:ascii="Arial" w:hAnsi="Arial"/>
                <w:color w:val="000000"/>
              </w:rPr>
              <w:t>Deverá ter cláusula que autorize ou vede o repasse da amostra a terceiros e informação sobre acesso a conhecimento tradicional associado, quando for o caso.</w:t>
            </w:r>
          </w:p>
          <w:p>
            <w:pPr>
              <w:pStyle w:val="Estilopadro"/>
              <w:spacing w:lineRule="auto" w:line="240" w:before="0" w:afterAutospacing="0" w:after="0"/>
              <w:rPr>
                <w:rFonts w:ascii="Arial" w:hAnsi="Arial" w:cs="Arial"/>
                <w:b/>
                <w:b/>
                <w:bCs/>
                <w:color w:val="000000"/>
              </w:rPr>
            </w:pPr>
            <w:r>
              <w:rPr>
                <w:rFonts w:cs="Arial" w:ascii="Arial" w:hAnsi="Arial"/>
                <w:b/>
                <w:bCs/>
                <w:color w:val="000000"/>
              </w:rPr>
            </w:r>
          </w:p>
        </w:tc>
      </w:tr>
      <w:tr>
        <w:trPr/>
        <w:tc>
          <w:tcPr>
            <w:tcW w:w="13461" w:type="dxa"/>
            <w:gridSpan w:val="2"/>
            <w:tcBorders/>
            <w:shd w:fill="auto" w:val="clear"/>
          </w:tcPr>
          <w:p>
            <w:pPr>
              <w:pStyle w:val="Estilopadro"/>
              <w:spacing w:lineRule="auto" w:line="240" w:before="0" w:afterAutospacing="0" w:after="0"/>
              <w:ind w:firstLine="567"/>
              <w:jc w:val="both"/>
              <w:rPr/>
            </w:pPr>
            <w:r>
              <w:rPr>
                <w:rFonts w:cs="Arial" w:ascii="Arial" w:hAnsi="Arial"/>
                <w:color w:val="000000"/>
              </w:rPr>
              <w:t>Art. 27.  Nos casos de acesso ao patrimônio genético ou conhecimento tradicional associado em áreas indispensáveis à segurança nacional, em águas jurisdicionais brasileiras, na plataforma continental e na zona econômica exclusiva, o acesso ou a remessa estarão sujeitos à autorização prévia de que trata o </w:t>
            </w:r>
            <w:r>
              <w:fldChar w:fldCharType="begin"/>
            </w:r>
            <w:r>
              <w:rPr>
                <w:rStyle w:val="LinkdaInternet"/>
                <w:rFonts w:cs="Arial" w:ascii="Arial" w:hAnsi="Arial"/>
              </w:rPr>
              <w:instrText> HYPERLINK "http://www.planalto.gov.br/ccivil_03/_ato2015-2018/2015/Lei/L13123.htm" \l "art13"</w:instrText>
            </w:r>
            <w:r>
              <w:rPr>
                <w:rStyle w:val="LinkdaInternet"/>
                <w:rFonts w:cs="Arial" w:ascii="Arial" w:hAnsi="Arial"/>
              </w:rPr>
              <w:fldChar w:fldCharType="separate"/>
            </w:r>
            <w:r>
              <w:rPr>
                <w:rStyle w:val="LinkdaInternet"/>
                <w:rFonts w:cs="Arial" w:ascii="Arial" w:hAnsi="Arial"/>
              </w:rPr>
              <w:t>art. 13 da Lei nº 13.123, de 2015</w:t>
            </w:r>
            <w:r>
              <w:rPr>
                <w:rStyle w:val="LinkdaInternet"/>
                <w:rFonts w:cs="Arial" w:ascii="Arial" w:hAnsi="Arial"/>
              </w:rPr>
              <w:fldChar w:fldCharType="end"/>
            </w:r>
            <w:r>
              <w:rPr>
                <w:rFonts w:cs="Arial" w:ascii="Arial" w:hAnsi="Arial"/>
                <w:color w:val="000000"/>
              </w:rPr>
              <w:t>, quando o usuário for:</w:t>
            </w:r>
          </w:p>
          <w:p>
            <w:pPr>
              <w:pStyle w:val="Estilopadro"/>
              <w:spacing w:lineRule="auto" w:line="240" w:before="0" w:afterAutospacing="0" w:after="0"/>
              <w:ind w:firstLine="567"/>
              <w:jc w:val="both"/>
              <w:rPr>
                <w:rFonts w:ascii="Arial" w:hAnsi="Arial" w:cs="Arial"/>
                <w:color w:val="000000"/>
              </w:rPr>
            </w:pPr>
            <w:r>
              <w:rPr>
                <w:rFonts w:cs="Arial" w:ascii="Arial" w:hAnsi="Arial"/>
                <w:color w:val="000000"/>
              </w:rPr>
              <w:t>I - pessoa jurídica nacional, cujos acionistas controladores ou sócios sejam pessoas naturais ou jurídicas estrangeiras;</w:t>
            </w:r>
          </w:p>
          <w:p>
            <w:pPr>
              <w:pStyle w:val="Estilopadro"/>
              <w:spacing w:lineRule="auto" w:line="240" w:before="0" w:afterAutospacing="0" w:after="0"/>
              <w:ind w:firstLine="567"/>
              <w:jc w:val="both"/>
              <w:rPr>
                <w:rFonts w:ascii="Arial" w:hAnsi="Arial" w:cs="Arial"/>
                <w:color w:val="000000"/>
              </w:rPr>
            </w:pPr>
            <w:r>
              <w:rPr>
                <w:rFonts w:cs="Arial" w:ascii="Arial" w:hAnsi="Arial"/>
                <w:color w:val="000000"/>
              </w:rPr>
              <w:t>II - instituição nacional de pesquisa científica e tecnológica, pública ou privada, quando o acesso for feito em associação com a pessoa jurídica sediada no exterior; ou</w:t>
            </w:r>
          </w:p>
          <w:p>
            <w:pPr>
              <w:pStyle w:val="Estilopadro"/>
              <w:spacing w:lineRule="auto" w:line="240" w:before="0" w:afterAutospacing="0" w:after="0"/>
              <w:ind w:firstLine="567"/>
              <w:jc w:val="both"/>
              <w:rPr>
                <w:rFonts w:ascii="Arial" w:hAnsi="Arial" w:cs="Arial"/>
                <w:color w:val="000000"/>
              </w:rPr>
            </w:pPr>
            <w:r>
              <w:rPr>
                <w:rFonts w:cs="Arial" w:ascii="Arial" w:hAnsi="Arial"/>
                <w:color w:val="000000"/>
              </w:rPr>
              <w:t>III - pessoa natural brasileira associada, financiada ou contratada por pessoa jurídica sediada no exterior.</w:t>
            </w:r>
          </w:p>
          <w:p>
            <w:pPr>
              <w:pStyle w:val="Estilopadro"/>
              <w:spacing w:lineRule="auto" w:line="240" w:before="0" w:afterAutospacing="0" w:after="0"/>
              <w:ind w:firstLine="567"/>
              <w:jc w:val="both"/>
              <w:rPr>
                <w:rFonts w:ascii="Arial" w:hAnsi="Arial" w:cs="Arial"/>
                <w:color w:val="000000"/>
              </w:rPr>
            </w:pPr>
            <w:r>
              <w:rPr>
                <w:rFonts w:cs="Arial" w:ascii="Arial" w:hAnsi="Arial"/>
                <w:color w:val="000000"/>
              </w:rPr>
              <w:t>Art. 29.  Obtida a anuência do Conselho de Defesa Nacional ou do Comando da Marinha fica autorizado automaticamente o acesso ou a remessa.</w:t>
            </w:r>
          </w:p>
          <w:p>
            <w:pPr>
              <w:pStyle w:val="Estilopadro"/>
              <w:spacing w:lineRule="auto" w:line="240" w:before="0" w:afterAutospacing="0" w:after="0"/>
              <w:ind w:firstLine="567"/>
              <w:jc w:val="both"/>
              <w:rPr>
                <w:rFonts w:ascii="Arial" w:hAnsi="Arial" w:cs="Arial"/>
                <w:color w:val="000000"/>
              </w:rPr>
            </w:pPr>
            <w:r>
              <w:rPr>
                <w:rFonts w:cs="Arial" w:ascii="Arial" w:hAnsi="Arial"/>
                <w:color w:val="000000"/>
              </w:rPr>
            </w:r>
          </w:p>
        </w:tc>
      </w:tr>
    </w:tbl>
    <w:p>
      <w:pPr>
        <w:pStyle w:val="Estilopadro"/>
        <w:spacing w:before="0" w:afterAutospacing="0" w:after="60"/>
        <w:rPr>
          <w:rFonts w:ascii="Arial" w:hAnsi="Arial" w:cs="Arial"/>
          <w:b/>
          <w:b/>
          <w:bCs/>
          <w:color w:val="000000"/>
        </w:rPr>
      </w:pPr>
      <w:r>
        <w:rPr>
          <w:rFonts w:cs="Arial" w:ascii="Arial" w:hAnsi="Arial"/>
          <w:b/>
          <w:bCs/>
          <w:color w:val="000000"/>
        </w:rPr>
      </w:r>
    </w:p>
    <w:p>
      <w:pPr>
        <w:pStyle w:val="Normal"/>
        <w:tabs>
          <w:tab w:val="left" w:pos="1557" w:leader="none"/>
        </w:tabs>
        <w:jc w:val="center"/>
        <w:rPr>
          <w:rFonts w:ascii="Arial" w:hAnsi="Arial" w:cs="Arial"/>
          <w:b/>
          <w:b/>
          <w:color w:val="000000"/>
          <w:sz w:val="32"/>
          <w:szCs w:val="32"/>
        </w:rPr>
      </w:pPr>
      <w:r>
        <w:rPr>
          <w:rFonts w:cs="Arial" w:ascii="Arial" w:hAnsi="Arial"/>
          <w:b/>
          <w:color w:val="000000"/>
          <w:sz w:val="32"/>
          <w:szCs w:val="32"/>
        </w:rPr>
      </w:r>
    </w:p>
    <w:p>
      <w:pPr>
        <w:pStyle w:val="Normal"/>
        <w:tabs>
          <w:tab w:val="left" w:pos="1557" w:leader="none"/>
        </w:tabs>
        <w:jc w:val="center"/>
        <w:rPr>
          <w:rFonts w:ascii="Arial" w:hAnsi="Arial" w:cs="Arial"/>
          <w:b/>
          <w:b/>
          <w:color w:val="000000"/>
          <w:sz w:val="32"/>
          <w:szCs w:val="32"/>
        </w:rPr>
      </w:pPr>
      <w:r>
        <w:rPr>
          <w:rFonts w:cs="Arial" w:ascii="Arial" w:hAnsi="Arial"/>
          <w:b/>
          <w:color w:val="000000"/>
          <w:sz w:val="32"/>
          <w:szCs w:val="32"/>
        </w:rPr>
      </w:r>
    </w:p>
    <w:p>
      <w:pPr>
        <w:pStyle w:val="Normal"/>
        <w:tabs>
          <w:tab w:val="left" w:pos="1557" w:leader="none"/>
        </w:tabs>
        <w:jc w:val="center"/>
        <w:rPr>
          <w:rFonts w:ascii="Arial" w:hAnsi="Arial" w:cs="Arial"/>
          <w:b/>
          <w:b/>
          <w:color w:val="000000"/>
          <w:sz w:val="32"/>
          <w:szCs w:val="32"/>
        </w:rPr>
      </w:pPr>
      <w:r>
        <w:rPr>
          <w:rFonts w:cs="Arial" w:ascii="Arial" w:hAnsi="Arial"/>
          <w:b/>
          <w:color w:val="000000"/>
          <w:sz w:val="32"/>
          <w:szCs w:val="32"/>
        </w:rPr>
      </w:r>
    </w:p>
    <w:p>
      <w:pPr>
        <w:pStyle w:val="Normal"/>
        <w:tabs>
          <w:tab w:val="left" w:pos="1557" w:leader="none"/>
        </w:tabs>
        <w:jc w:val="center"/>
        <w:rPr>
          <w:b/>
          <w:b/>
          <w:sz w:val="40"/>
          <w:szCs w:val="40"/>
        </w:rPr>
      </w:pPr>
      <w:r>
        <w:rPr>
          <w:rFonts w:cs="Arial" w:ascii="Arial" w:hAnsi="Arial"/>
          <w:b/>
          <w:color w:val="000000"/>
          <w:sz w:val="40"/>
          <w:szCs w:val="40"/>
        </w:rPr>
        <w:t>O QUE NÃO CONFIGURA ACESSO AO PATRIMÔNIO GENÉTICO?</w:t>
      </w:r>
    </w:p>
    <w:p>
      <w:pPr>
        <w:pStyle w:val="Normal"/>
        <w:rPr/>
      </w:pPr>
      <w:r>
        <w:rPr/>
      </w:r>
    </w:p>
    <w:p>
      <w:pPr>
        <w:pStyle w:val="Normal"/>
        <w:rPr>
          <w:rFonts w:ascii="Arial" w:hAnsi="Arial" w:cs="Arial"/>
          <w:b/>
          <w:b/>
          <w:bCs/>
          <w:color w:val="000000"/>
        </w:rPr>
      </w:pPr>
      <w:r>
        <w:rPr>
          <w:rFonts w:cs="Arial" w:ascii="Arial" w:hAnsi="Arial"/>
          <w:b/>
          <w:bCs/>
          <w:color w:val="000000"/>
        </w:rPr>
      </w:r>
    </w:p>
    <w:tbl>
      <w:tblPr>
        <w:tblStyle w:val="Tabelacomgrade"/>
        <w:tblW w:w="15388" w:type="dxa"/>
        <w:jc w:val="left"/>
        <w:tblInd w:w="0" w:type="dxa"/>
        <w:tblCellMar>
          <w:top w:w="0" w:type="dxa"/>
          <w:left w:w="108" w:type="dxa"/>
          <w:bottom w:w="0" w:type="dxa"/>
          <w:right w:w="108" w:type="dxa"/>
        </w:tblCellMar>
        <w:tblLook w:firstRow="1" w:noVBand="1" w:lastRow="0" w:firstColumn="1" w:lastColumn="0" w:noHBand="0" w:val="04a0"/>
      </w:tblPr>
      <w:tblGrid>
        <w:gridCol w:w="3605"/>
        <w:gridCol w:w="2725"/>
        <w:gridCol w:w="2725"/>
        <w:gridCol w:w="2726"/>
        <w:gridCol w:w="3607"/>
      </w:tblGrid>
      <w:tr>
        <w:trPr/>
        <w:tc>
          <w:tcPr>
            <w:tcW w:w="15388" w:type="dxa"/>
            <w:gridSpan w:val="5"/>
            <w:tcBorders>
              <w:right w:val="single" w:sz="4" w:space="0" w:color="000001"/>
              <w:insideV w:val="single" w:sz="4" w:space="0" w:color="000001"/>
            </w:tcBorders>
            <w:shd w:color="auto" w:fill="B4C6E7" w:themeFill="accent1" w:themeFillTint="66" w:val="clear"/>
          </w:tcPr>
          <w:p>
            <w:pPr>
              <w:pStyle w:val="Normal"/>
              <w:tabs>
                <w:tab w:val="left" w:pos="1557" w:leader="none"/>
              </w:tabs>
              <w:spacing w:lineRule="auto" w:line="240" w:before="0" w:after="0"/>
              <w:jc w:val="center"/>
              <w:rPr>
                <w:b/>
                <w:b/>
              </w:rPr>
            </w:pPr>
            <w:r>
              <w:rPr>
                <w:rFonts w:cs="Arial" w:ascii="Arial" w:hAnsi="Arial"/>
                <w:b/>
                <w:color w:val="000000"/>
              </w:rPr>
              <w:t>NÃO CONFIGURAM ACESSO AO PATRIMÔNIO GENÉTICO</w:t>
            </w:r>
          </w:p>
        </w:tc>
      </w:tr>
      <w:tr>
        <w:trPr/>
        <w:tc>
          <w:tcPr>
            <w:tcW w:w="15388" w:type="dxa"/>
            <w:gridSpan w:val="5"/>
            <w:tcBorders>
              <w:right w:val="single" w:sz="4" w:space="0" w:color="000001"/>
              <w:insideV w:val="single" w:sz="4" w:space="0" w:color="000001"/>
            </w:tcBorders>
            <w:shd w:color="auto" w:fill="92D050" w:val="clear"/>
          </w:tcPr>
          <w:p>
            <w:pPr>
              <w:pStyle w:val="Normal"/>
              <w:tabs>
                <w:tab w:val="left" w:pos="1557" w:leader="none"/>
              </w:tabs>
              <w:spacing w:lineRule="auto" w:line="240" w:before="0" w:after="0"/>
              <w:jc w:val="center"/>
              <w:rPr>
                <w:b/>
                <w:b/>
              </w:rPr>
            </w:pPr>
            <w:r>
              <w:rPr>
                <w:rFonts w:cs="Arial" w:ascii="Arial" w:hAnsi="Arial"/>
                <w:b/>
                <w:color w:val="000000"/>
              </w:rPr>
              <w:t>Art. 107.  Os seguintes testes, exames e atividades, quando não forem parte integrante de pesquisa ou desenvolvimento tecnológico:</w:t>
            </w:r>
          </w:p>
        </w:tc>
      </w:tr>
      <w:tr>
        <w:trPr/>
        <w:tc>
          <w:tcPr>
            <w:tcW w:w="3605" w:type="dxa"/>
            <w:tcBorders/>
            <w:shd w:fill="auto" w:val="clear"/>
          </w:tcPr>
          <w:p>
            <w:pPr>
              <w:pStyle w:val="Estilopadro"/>
              <w:spacing w:lineRule="auto" w:line="240" w:beforeAutospacing="0" w:before="300" w:afterAutospacing="0" w:after="0"/>
              <w:ind w:firstLine="567"/>
              <w:jc w:val="both"/>
              <w:rPr/>
            </w:pPr>
            <w:r>
              <w:rPr>
                <w:rFonts w:cs="Arial" w:ascii="Arial" w:hAnsi="Arial"/>
                <w:color w:val="000000"/>
              </w:rPr>
              <w:t>I - teste de filiação ou paternidade, técnica de sexagem e análise de cariótipo ou de ADN e outras analises moleculares que visem a identificação de uma espécie ou espécime;</w:t>
            </w:r>
          </w:p>
        </w:tc>
        <w:tc>
          <w:tcPr>
            <w:tcW w:w="2725" w:type="dxa"/>
            <w:tcBorders/>
            <w:shd w:fill="auto" w:val="clear"/>
          </w:tcPr>
          <w:p>
            <w:pPr>
              <w:pStyle w:val="Estilopadro"/>
              <w:spacing w:lineRule="auto" w:line="240" w:beforeAutospacing="0" w:before="300" w:afterAutospacing="0" w:after="0"/>
              <w:ind w:firstLine="567"/>
              <w:jc w:val="both"/>
              <w:rPr>
                <w:rFonts w:ascii="Arial" w:hAnsi="Arial" w:cs="Arial"/>
                <w:color w:val="000000"/>
              </w:rPr>
            </w:pPr>
            <w:r>
              <w:rPr>
                <w:rFonts w:cs="Arial" w:ascii="Arial" w:hAnsi="Arial"/>
                <w:color w:val="000000"/>
              </w:rPr>
              <w:t>II - testes e exames clínicos de diagnóstico para a identificação direta ou indireta de agentes etiológicos ou patologias hereditárias em um indivíduo;</w:t>
            </w:r>
          </w:p>
        </w:tc>
        <w:tc>
          <w:tcPr>
            <w:tcW w:w="2725" w:type="dxa"/>
            <w:tcBorders/>
            <w:shd w:fill="auto" w:val="clear"/>
          </w:tcPr>
          <w:p>
            <w:pPr>
              <w:pStyle w:val="Estilopadro"/>
              <w:spacing w:lineRule="auto" w:line="240" w:beforeAutospacing="0" w:before="300" w:afterAutospacing="0" w:after="0"/>
              <w:ind w:firstLine="567"/>
              <w:jc w:val="both"/>
              <w:rPr>
                <w:rFonts w:ascii="Arial" w:hAnsi="Arial" w:cs="Arial"/>
                <w:color w:val="000000"/>
              </w:rPr>
            </w:pPr>
            <w:r>
              <w:rPr>
                <w:rFonts w:cs="Arial" w:ascii="Arial" w:hAnsi="Arial"/>
                <w:color w:val="000000"/>
              </w:rPr>
              <w:t>III - extração, por método de moagem, prensagem ou sangria que resulte em óleos fixos;</w:t>
            </w:r>
          </w:p>
        </w:tc>
        <w:tc>
          <w:tcPr>
            <w:tcW w:w="2726" w:type="dxa"/>
            <w:tcBorders/>
            <w:shd w:fill="auto" w:val="clear"/>
          </w:tcPr>
          <w:p>
            <w:pPr>
              <w:pStyle w:val="Estilopadro"/>
              <w:spacing w:lineRule="auto" w:line="240" w:beforeAutospacing="0" w:before="300" w:afterAutospacing="0" w:after="0"/>
              <w:ind w:firstLine="567"/>
              <w:jc w:val="both"/>
              <w:rPr>
                <w:rFonts w:ascii="Arial" w:hAnsi="Arial" w:cs="Arial"/>
                <w:color w:val="000000"/>
              </w:rPr>
            </w:pPr>
            <w:r>
              <w:rPr>
                <w:rFonts w:cs="Arial" w:ascii="Arial" w:hAnsi="Arial"/>
                <w:color w:val="000000"/>
              </w:rPr>
              <w:t>IV - purificação de óleos fixos que resulte em produto cujas características sejam idênticas às da matéria prima original;</w:t>
            </w:r>
          </w:p>
        </w:tc>
        <w:tc>
          <w:tcPr>
            <w:tcW w:w="3607" w:type="dxa"/>
            <w:tcBorders/>
            <w:shd w:fill="auto" w:val="clear"/>
          </w:tcPr>
          <w:p>
            <w:pPr>
              <w:pStyle w:val="Normal1"/>
              <w:spacing w:lineRule="auto" w:line="240" w:beforeAutospacing="0" w:before="300" w:afterAutospacing="0" w:after="0"/>
              <w:jc w:val="both"/>
              <w:rPr>
                <w:rFonts w:ascii="Arial" w:hAnsi="Arial" w:cs="Arial"/>
                <w:color w:val="000000"/>
              </w:rPr>
            </w:pPr>
            <w:r>
              <w:rPr>
                <w:rFonts w:cs="Arial" w:ascii="Arial" w:hAnsi="Arial"/>
                <w:color w:val="000000"/>
              </w:rPr>
              <w:t>V - teste que visa aferir taxas de mortalidade, crescimento ou multiplicação de parasitas, agentes patogênicos, pragas e vetores de doenças;</w:t>
            </w:r>
          </w:p>
        </w:tc>
      </w:tr>
      <w:tr>
        <w:trPr/>
        <w:tc>
          <w:tcPr>
            <w:tcW w:w="3605" w:type="dxa"/>
            <w:tcBorders/>
            <w:shd w:fill="auto" w:val="clear"/>
          </w:tcPr>
          <w:p>
            <w:pPr>
              <w:pStyle w:val="Normal1"/>
              <w:spacing w:lineRule="auto" w:line="240" w:beforeAutospacing="0" w:before="300" w:afterAutospacing="0" w:after="0"/>
              <w:ind w:firstLine="567"/>
              <w:jc w:val="both"/>
              <w:rPr>
                <w:rFonts w:ascii="Arial" w:hAnsi="Arial" w:cs="Arial"/>
                <w:color w:val="000000"/>
              </w:rPr>
            </w:pPr>
            <w:r>
              <w:rPr>
                <w:rFonts w:cs="Arial" w:ascii="Arial" w:hAnsi="Arial"/>
                <w:color w:val="000000"/>
              </w:rPr>
              <w:t>VI - comparação e extração de informações de origem genética disponíveis em bancos de dados nacionais e internacionais;</w:t>
            </w:r>
          </w:p>
        </w:tc>
        <w:tc>
          <w:tcPr>
            <w:tcW w:w="2725" w:type="dxa"/>
            <w:tcBorders/>
            <w:shd w:fill="auto" w:val="clear"/>
          </w:tcPr>
          <w:p>
            <w:pPr>
              <w:pStyle w:val="Normal1"/>
              <w:spacing w:lineRule="auto" w:line="240" w:beforeAutospacing="0" w:before="300" w:afterAutospacing="0" w:after="0"/>
              <w:ind w:firstLine="567"/>
              <w:jc w:val="both"/>
              <w:rPr>
                <w:rFonts w:ascii="Arial" w:hAnsi="Arial" w:cs="Arial"/>
                <w:color w:val="000000"/>
              </w:rPr>
            </w:pPr>
            <w:r>
              <w:rPr>
                <w:rFonts w:cs="Arial" w:ascii="Arial" w:hAnsi="Arial"/>
                <w:color w:val="000000"/>
              </w:rPr>
              <w:t>VII - processamento de extratos, separação física, pasteurização, fermentação, avaliação de pH, acidez total, sólidos solúveis, contagem de bactérias e leveduras, bolores, coliformes fecais e totais das amostras de patrimônio genético;</w:t>
            </w:r>
          </w:p>
        </w:tc>
        <w:tc>
          <w:tcPr>
            <w:tcW w:w="2725" w:type="dxa"/>
            <w:tcBorders/>
            <w:shd w:fill="auto" w:val="clear"/>
          </w:tcPr>
          <w:p>
            <w:pPr>
              <w:pStyle w:val="Normal1"/>
              <w:spacing w:lineRule="auto" w:line="240" w:beforeAutospacing="0" w:before="300" w:afterAutospacing="0" w:after="0"/>
              <w:ind w:firstLine="567"/>
              <w:jc w:val="both"/>
              <w:rPr>
                <w:rFonts w:ascii="Arial" w:hAnsi="Arial" w:cs="Arial"/>
                <w:color w:val="000000"/>
              </w:rPr>
            </w:pPr>
            <w:r>
              <w:rPr>
                <w:rFonts w:cs="Arial" w:ascii="Arial" w:hAnsi="Arial"/>
                <w:color w:val="000000"/>
              </w:rPr>
              <w:t>VIII - caracterização físico, química e físico-química para a determinação da informação nutricional de alimentos;</w:t>
            </w:r>
          </w:p>
          <w:p>
            <w:pPr>
              <w:pStyle w:val="Estilopadro"/>
              <w:spacing w:lineRule="auto" w:line="240" w:beforeAutospacing="0" w:before="300" w:afterAutospacing="0" w:after="0"/>
              <w:ind w:firstLine="567"/>
              <w:jc w:val="both"/>
              <w:rPr>
                <w:rFonts w:ascii="Arial" w:hAnsi="Arial" w:cs="Arial"/>
                <w:color w:val="000000"/>
              </w:rPr>
            </w:pPr>
            <w:r>
              <w:rPr>
                <w:rFonts w:cs="Arial" w:ascii="Arial" w:hAnsi="Arial"/>
                <w:color w:val="000000"/>
              </w:rPr>
            </w:r>
          </w:p>
        </w:tc>
        <w:tc>
          <w:tcPr>
            <w:tcW w:w="2726" w:type="dxa"/>
            <w:tcBorders/>
            <w:shd w:fill="auto" w:val="clear"/>
          </w:tcPr>
          <w:p>
            <w:pPr>
              <w:pStyle w:val="Estilopadro"/>
              <w:spacing w:lineRule="auto" w:line="240" w:beforeAutospacing="0" w:before="300" w:afterAutospacing="0" w:after="0"/>
              <w:jc w:val="both"/>
              <w:rPr>
                <w:rFonts w:ascii="Arial" w:hAnsi="Arial" w:cs="Arial"/>
                <w:color w:val="000000"/>
              </w:rPr>
            </w:pPr>
            <w:r>
              <w:rPr>
                <w:rFonts w:cs="Arial" w:ascii="Arial" w:hAnsi="Arial"/>
                <w:color w:val="000000"/>
              </w:rPr>
              <w:t>Parágrafo único.  A leitura ou a consulta de informações de origem genética disponíveis em bancos de dados nacionais e internacionais, ainda que sejam parte integrante de pesquisa e desenvolvimento tecnológico</w:t>
            </w:r>
          </w:p>
        </w:tc>
        <w:tc>
          <w:tcPr>
            <w:tcW w:w="3607" w:type="dxa"/>
            <w:tcBorders/>
            <w:shd w:fill="auto" w:val="clear"/>
          </w:tcPr>
          <w:p>
            <w:pPr>
              <w:pStyle w:val="Normal1"/>
              <w:spacing w:lineRule="auto" w:line="240" w:beforeAutospacing="0" w:before="300" w:afterAutospacing="0" w:after="0"/>
              <w:jc w:val="both"/>
              <w:rPr>
                <w:rFonts w:ascii="Arial" w:hAnsi="Arial" w:cs="Arial"/>
                <w:color w:val="000000"/>
              </w:rPr>
            </w:pPr>
            <w:r>
              <w:rPr>
                <w:rFonts w:cs="Arial" w:ascii="Arial" w:hAnsi="Arial"/>
                <w:color w:val="000000"/>
              </w:rPr>
              <w:t>______________________</w:t>
            </w:r>
          </w:p>
        </w:tc>
      </w:tr>
    </w:tbl>
    <w:p>
      <w:pPr>
        <w:pStyle w:val="Normal"/>
        <w:tabs>
          <w:tab w:val="left" w:pos="1177" w:leader="none"/>
        </w:tabs>
        <w:jc w:val="center"/>
        <w:rPr>
          <w:rFonts w:ascii="Arial" w:hAnsi="Arial" w:cs="Arial"/>
          <w:b/>
          <w:b/>
          <w:bCs/>
          <w:color w:val="000000"/>
          <w:sz w:val="40"/>
          <w:szCs w:val="40"/>
        </w:rPr>
      </w:pPr>
      <w:r>
        <w:rPr>
          <w:rFonts w:cs="Arial" w:ascii="Arial" w:hAnsi="Arial"/>
          <w:b/>
          <w:bCs/>
          <w:color w:val="000000"/>
          <w:sz w:val="40"/>
          <w:szCs w:val="40"/>
        </w:rPr>
      </w:r>
    </w:p>
    <w:p>
      <w:pPr>
        <w:pStyle w:val="Normal"/>
        <w:tabs>
          <w:tab w:val="left" w:pos="1177" w:leader="none"/>
        </w:tabs>
        <w:jc w:val="center"/>
        <w:rPr>
          <w:rFonts w:ascii="Arial" w:hAnsi="Arial" w:cs="Arial"/>
          <w:b/>
          <w:b/>
          <w:bCs/>
          <w:color w:val="000000"/>
          <w:sz w:val="40"/>
          <w:szCs w:val="40"/>
        </w:rPr>
      </w:pPr>
      <w:r>
        <w:rPr>
          <w:rFonts w:cs="Arial" w:ascii="Arial" w:hAnsi="Arial"/>
          <w:b/>
          <w:bCs/>
          <w:color w:val="000000"/>
          <w:sz w:val="40"/>
          <w:szCs w:val="40"/>
        </w:rPr>
      </w:r>
    </w:p>
    <w:p>
      <w:pPr>
        <w:pStyle w:val="Normal"/>
        <w:tabs>
          <w:tab w:val="left" w:pos="1177" w:leader="none"/>
        </w:tabs>
        <w:jc w:val="center"/>
        <w:rPr>
          <w:rFonts w:ascii="Arial" w:hAnsi="Arial" w:cs="Arial"/>
          <w:b/>
          <w:b/>
          <w:bCs/>
          <w:color w:val="000000"/>
          <w:sz w:val="40"/>
          <w:szCs w:val="40"/>
        </w:rPr>
      </w:pPr>
      <w:r>
        <w:rPr>
          <w:rFonts w:cs="Arial" w:ascii="Arial" w:hAnsi="Arial"/>
          <w:b/>
          <w:bCs/>
          <w:color w:val="000000"/>
          <w:sz w:val="40"/>
          <w:szCs w:val="40"/>
        </w:rPr>
      </w:r>
    </w:p>
    <w:p>
      <w:pPr>
        <w:pStyle w:val="Normal"/>
        <w:tabs>
          <w:tab w:val="left" w:pos="1177" w:leader="none"/>
        </w:tabs>
        <w:jc w:val="center"/>
        <w:rPr>
          <w:rFonts w:ascii="Arial" w:hAnsi="Arial" w:cs="Arial"/>
          <w:b/>
          <w:b/>
          <w:bCs/>
          <w:color w:val="000000"/>
          <w:sz w:val="40"/>
          <w:szCs w:val="40"/>
        </w:rPr>
      </w:pPr>
      <w:r>
        <w:rPr>
          <w:rFonts w:cs="Arial" w:ascii="Arial" w:hAnsi="Arial"/>
          <w:b/>
          <w:bCs/>
          <w:color w:val="000000"/>
          <w:sz w:val="40"/>
          <w:szCs w:val="40"/>
        </w:rPr>
        <w:t>PARA AQUELES QUE ESTÃO IRREGULARES DE 30 de JUNHO 2000 ATÉ NOVEMBRO DE 2015:</w:t>
      </w:r>
    </w:p>
    <w:tbl>
      <w:tblPr>
        <w:tblStyle w:val="Tabelacomgrade"/>
        <w:tblW w:w="14736" w:type="dxa"/>
        <w:jc w:val="left"/>
        <w:tblInd w:w="0" w:type="dxa"/>
        <w:tblCellMar>
          <w:top w:w="0" w:type="dxa"/>
          <w:left w:w="113" w:type="dxa"/>
          <w:bottom w:w="0" w:type="dxa"/>
          <w:right w:w="108" w:type="dxa"/>
        </w:tblCellMar>
        <w:tblLook w:firstRow="1" w:noVBand="1" w:lastRow="0" w:firstColumn="1" w:lastColumn="0" w:noHBand="0" w:val="04a0"/>
      </w:tblPr>
      <w:tblGrid>
        <w:gridCol w:w="3825"/>
        <w:gridCol w:w="5245"/>
        <w:gridCol w:w="5666"/>
      </w:tblGrid>
      <w:tr>
        <w:trPr/>
        <w:tc>
          <w:tcPr>
            <w:tcW w:w="14736" w:type="dxa"/>
            <w:gridSpan w:val="3"/>
            <w:tcBorders>
              <w:left w:val="nil"/>
              <w:right w:val="nil"/>
              <w:insideV w:val="nil"/>
            </w:tcBorders>
            <w:shd w:fill="auto" w:val="clear"/>
          </w:tcPr>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jc w:val="center"/>
              <w:rPr>
                <w:rFonts w:ascii="Arial" w:hAnsi="Arial" w:cs="Arial"/>
                <w:b/>
                <w:b/>
                <w:sz w:val="28"/>
                <w:szCs w:val="28"/>
              </w:rPr>
            </w:pPr>
            <w:r>
              <w:rPr>
                <w:rFonts w:cs="Arial" w:ascii="Arial" w:hAnsi="Arial"/>
                <w:b/>
                <w:sz w:val="28"/>
                <w:szCs w:val="28"/>
              </w:rPr>
              <w:t>QUEM DEVE REGULARIZAR O SEU CADASTRO? Art. 104.</w:t>
            </w:r>
          </w:p>
          <w:p>
            <w:pPr>
              <w:pStyle w:val="Normal"/>
              <w:spacing w:lineRule="auto" w:line="240" w:before="0" w:after="0"/>
              <w:jc w:val="center"/>
              <w:rPr>
                <w:rFonts w:ascii="Arial" w:hAnsi="Arial" w:cs="Arial"/>
                <w:b/>
                <w:b/>
                <w:sz w:val="28"/>
                <w:szCs w:val="28"/>
              </w:rPr>
            </w:pPr>
            <w:r>
              <w:rPr>
                <w:rFonts w:cs="Arial" w:ascii="Arial" w:hAnsi="Arial"/>
                <w:b/>
                <w:sz w:val="28"/>
                <w:szCs w:val="28"/>
              </w:rPr>
            </w:r>
          </w:p>
          <w:tbl>
            <w:tblPr>
              <w:tblStyle w:val="Tabelacomgrade"/>
              <w:tblW w:w="14516" w:type="dxa"/>
              <w:jc w:val="left"/>
              <w:tblInd w:w="0" w:type="dxa"/>
              <w:tblCellMar>
                <w:top w:w="0" w:type="dxa"/>
                <w:left w:w="103" w:type="dxa"/>
                <w:bottom w:w="0" w:type="dxa"/>
                <w:right w:w="108" w:type="dxa"/>
              </w:tblCellMar>
              <w:tblLook w:firstRow="1" w:noVBand="1" w:lastRow="0" w:firstColumn="1" w:lastColumn="0" w:noHBand="0" w:val="04a0"/>
            </w:tblPr>
            <w:tblGrid>
              <w:gridCol w:w="2229"/>
              <w:gridCol w:w="2725"/>
              <w:gridCol w:w="2305"/>
              <w:gridCol w:w="2854"/>
              <w:gridCol w:w="4403"/>
            </w:tblGrid>
            <w:tr>
              <w:trPr/>
              <w:tc>
                <w:tcPr>
                  <w:tcW w:w="14516" w:type="dxa"/>
                  <w:gridSpan w:val="5"/>
                  <w:tcBorders/>
                  <w:shd w:color="auto" w:fill="B4C6E7" w:themeFill="accent1" w:themeFillTint="66" w:val="clear"/>
                </w:tcPr>
                <w:p>
                  <w:pPr>
                    <w:pStyle w:val="Normal"/>
                    <w:spacing w:lineRule="auto" w:line="240" w:before="0" w:after="0"/>
                    <w:jc w:val="center"/>
                    <w:rPr/>
                  </w:pPr>
                  <w:r>
                    <w:rPr>
                      <w:rFonts w:cs="Arial" w:ascii="Arial" w:hAnsi="Arial"/>
                      <w:b/>
                      <w:color w:val="000000"/>
                      <w:sz w:val="28"/>
                      <w:szCs w:val="28"/>
                    </w:rPr>
                    <w:t>O  usuário que, entre 30 de junho de 2000 e a data de entrada em vigor da </w:t>
                  </w:r>
                  <w:hyperlink r:id="rId3">
                    <w:r>
                      <w:rPr>
                        <w:rStyle w:val="LinkdaInternet"/>
                        <w:rFonts w:cs="Arial" w:ascii="Arial" w:hAnsi="Arial"/>
                        <w:b/>
                        <w:sz w:val="28"/>
                        <w:szCs w:val="28"/>
                      </w:rPr>
                      <w:t>Lei nº 13.123, de 2015</w:t>
                    </w:r>
                  </w:hyperlink>
                  <w:r>
                    <w:rPr>
                      <w:rFonts w:cs="Arial" w:ascii="Arial" w:hAnsi="Arial"/>
                      <w:b/>
                      <w:color w:val="000000"/>
                      <w:sz w:val="28"/>
                      <w:szCs w:val="28"/>
                    </w:rPr>
                    <w:t>, realizou as seguintes atividades em desacordo com a legislação em vigor à época</w:t>
                  </w:r>
                </w:p>
              </w:tc>
            </w:tr>
            <w:tr>
              <w:trPr/>
              <w:tc>
                <w:tcPr>
                  <w:tcW w:w="2229" w:type="dxa"/>
                  <w:tcBorders/>
                  <w:shd w:fill="auto" w:val="clear"/>
                </w:tcPr>
                <w:p>
                  <w:pPr>
                    <w:pStyle w:val="Texto10"/>
                    <w:spacing w:lineRule="auto" w:line="240" w:beforeAutospacing="0" w:before="300" w:afterAutospacing="0" w:after="300"/>
                    <w:jc w:val="both"/>
                    <w:rPr>
                      <w:rFonts w:ascii="Arial" w:hAnsi="Arial" w:cs="Arial"/>
                      <w:color w:val="000000"/>
                    </w:rPr>
                  </w:pPr>
                  <w:r>
                    <w:rPr>
                      <w:rFonts w:cs="Arial" w:ascii="Arial" w:hAnsi="Arial"/>
                      <w:color w:val="000000"/>
                    </w:rPr>
                    <w:t>I - acesso a patrimônio genético ou a conhecimento tradicional associado;</w:t>
                  </w:r>
                </w:p>
                <w:p>
                  <w:pPr>
                    <w:pStyle w:val="Normal"/>
                    <w:spacing w:lineRule="auto" w:line="240" w:before="0" w:after="0"/>
                    <w:jc w:val="both"/>
                    <w:rPr>
                      <w:rFonts w:ascii="Arial" w:hAnsi="Arial" w:cs="Arial"/>
                      <w:b/>
                      <w:b/>
                      <w:sz w:val="28"/>
                      <w:szCs w:val="28"/>
                    </w:rPr>
                  </w:pPr>
                  <w:r>
                    <w:rPr>
                      <w:rFonts w:cs="Arial" w:ascii="Arial" w:hAnsi="Arial"/>
                      <w:b/>
                      <w:sz w:val="28"/>
                      <w:szCs w:val="28"/>
                    </w:rPr>
                  </w:r>
                </w:p>
              </w:tc>
              <w:tc>
                <w:tcPr>
                  <w:tcW w:w="2725" w:type="dxa"/>
                  <w:tcBorders/>
                  <w:shd w:fill="auto" w:val="clear"/>
                </w:tcPr>
                <w:p>
                  <w:pPr>
                    <w:pStyle w:val="Normal"/>
                    <w:spacing w:lineRule="auto" w:line="240" w:before="0" w:after="0"/>
                    <w:jc w:val="both"/>
                    <w:rPr>
                      <w:rFonts w:ascii="Arial" w:hAnsi="Arial" w:cs="Arial"/>
                      <w:b/>
                      <w:b/>
                      <w:sz w:val="28"/>
                      <w:szCs w:val="28"/>
                    </w:rPr>
                  </w:pPr>
                  <w:r>
                    <w:rPr>
                      <w:rFonts w:cs="Arial" w:ascii="Arial" w:hAnsi="Arial"/>
                      <w:color w:val="000000"/>
                    </w:rPr>
                    <w:t>II - acesso e exploração econômica de produto ou processo oriundo do acesso a patrimônio genético ou a conhecimento tradicional associado;</w:t>
                  </w:r>
                </w:p>
              </w:tc>
              <w:tc>
                <w:tcPr>
                  <w:tcW w:w="2305" w:type="dxa"/>
                  <w:tcBorders/>
                  <w:shd w:fill="auto" w:val="clear"/>
                </w:tcPr>
                <w:p>
                  <w:pPr>
                    <w:pStyle w:val="Texto10"/>
                    <w:spacing w:lineRule="auto" w:line="240" w:beforeAutospacing="0" w:before="300" w:afterAutospacing="0" w:after="300"/>
                    <w:jc w:val="both"/>
                    <w:rPr>
                      <w:rFonts w:ascii="Arial" w:hAnsi="Arial" w:cs="Arial"/>
                      <w:color w:val="000000"/>
                    </w:rPr>
                  </w:pPr>
                  <w:r>
                    <w:rPr>
                      <w:rFonts w:cs="Arial" w:ascii="Arial" w:hAnsi="Arial"/>
                      <w:color w:val="000000"/>
                    </w:rPr>
                    <w:t>III - remessa ao exterior de amostra de patrimônio genético; ou</w:t>
                  </w:r>
                </w:p>
                <w:p>
                  <w:pPr>
                    <w:pStyle w:val="Normal"/>
                    <w:spacing w:lineRule="auto" w:line="240" w:before="0" w:after="0"/>
                    <w:jc w:val="both"/>
                    <w:rPr>
                      <w:rFonts w:ascii="Arial" w:hAnsi="Arial" w:cs="Arial"/>
                      <w:b/>
                      <w:b/>
                      <w:sz w:val="28"/>
                      <w:szCs w:val="28"/>
                    </w:rPr>
                  </w:pPr>
                  <w:r>
                    <w:rPr>
                      <w:rFonts w:cs="Arial" w:ascii="Arial" w:hAnsi="Arial"/>
                      <w:b/>
                      <w:sz w:val="28"/>
                      <w:szCs w:val="28"/>
                    </w:rPr>
                  </w:r>
                </w:p>
              </w:tc>
              <w:tc>
                <w:tcPr>
                  <w:tcW w:w="2854" w:type="dxa"/>
                  <w:tcBorders/>
                  <w:shd w:fill="auto" w:val="clear"/>
                </w:tcPr>
                <w:p>
                  <w:pPr>
                    <w:pStyle w:val="Normal"/>
                    <w:spacing w:lineRule="auto" w:line="240" w:before="0" w:after="0"/>
                    <w:jc w:val="both"/>
                    <w:rPr>
                      <w:rFonts w:ascii="Arial" w:hAnsi="Arial" w:cs="Arial"/>
                      <w:b/>
                      <w:b/>
                      <w:sz w:val="28"/>
                      <w:szCs w:val="28"/>
                    </w:rPr>
                  </w:pPr>
                  <w:r>
                    <w:rPr>
                      <w:rFonts w:cs="Arial" w:ascii="Arial" w:hAnsi="Arial"/>
                      <w:color w:val="000000"/>
                    </w:rPr>
                    <w:t>IV - divulgação, transmissão ou retransmissão de dados ou informações que integram ou constituem conhecimento tradicional associado</w:t>
                  </w:r>
                </w:p>
              </w:tc>
              <w:tc>
                <w:tcPr>
                  <w:tcW w:w="4403" w:type="dxa"/>
                  <w:tcBorders/>
                  <w:shd w:fill="auto" w:val="clear"/>
                </w:tcPr>
                <w:p>
                  <w:pPr>
                    <w:pStyle w:val="Normal"/>
                    <w:spacing w:lineRule="auto" w:line="240" w:before="0" w:after="0"/>
                    <w:jc w:val="both"/>
                    <w:rPr>
                      <w:rFonts w:ascii="Arial" w:hAnsi="Arial" w:cs="Arial"/>
                      <w:color w:val="000000"/>
                    </w:rPr>
                  </w:pPr>
                  <w:r>
                    <w:rPr>
                      <w:rFonts w:cs="Arial" w:ascii="Arial" w:hAnsi="Arial"/>
                      <w:color w:val="000000"/>
                    </w:rPr>
                    <w:t xml:space="preserve">O usuário que requereu qualquer direito de propriedade intelectual, explorou economicamente produto acabado ou material reprodutivo, ou divulgou resultados, finais ou parciais, em meios científicos ou de comunicação, </w:t>
                  </w:r>
                  <w:r>
                    <w:rPr>
                      <w:rFonts w:cs="Arial" w:ascii="Arial" w:hAnsi="Arial"/>
                      <w:b/>
                      <w:color w:val="000000"/>
                    </w:rPr>
                    <w:t>entre 17 de novembro de 2015 e a data de disponibilização do cadastro</w:t>
                  </w:r>
                  <w:r>
                    <w:rPr>
                      <w:rFonts w:cs="Arial" w:ascii="Arial" w:hAnsi="Arial"/>
                      <w:color w:val="000000"/>
                    </w:rPr>
                    <w:t>, deverá cadastrar as atividades e notificar o produto acabado ou o material reprodutivo desenvolvido em decorrência do acesso.</w:t>
                  </w:r>
                </w:p>
              </w:tc>
            </w:tr>
          </w:tbl>
          <w:p>
            <w:pPr>
              <w:pStyle w:val="Texto10"/>
              <w:spacing w:lineRule="auto" w:line="240" w:beforeAutospacing="0" w:before="300" w:afterAutospacing="0" w:after="300"/>
              <w:ind w:firstLine="567"/>
              <w:jc w:val="center"/>
              <w:rPr>
                <w:rFonts w:ascii="Arial" w:hAnsi="Arial" w:cs="Arial"/>
                <w:b/>
                <w:b/>
                <w:color w:val="000000"/>
              </w:rPr>
            </w:pPr>
            <w:r>
              <w:rPr>
                <w:rFonts w:cs="Arial" w:ascii="Arial" w:hAnsi="Arial"/>
                <w:b/>
                <w:color w:val="000000"/>
              </w:rPr>
            </w:r>
          </w:p>
          <w:p>
            <w:pPr>
              <w:pStyle w:val="Texto10"/>
              <w:spacing w:lineRule="auto" w:line="240" w:beforeAutospacing="0" w:before="300" w:afterAutospacing="0" w:after="300"/>
              <w:ind w:firstLine="567"/>
              <w:jc w:val="center"/>
              <w:rPr/>
            </w:pPr>
            <w:r>
              <w:rPr/>
            </w:r>
          </w:p>
          <w:p>
            <w:pPr>
              <w:pStyle w:val="Texto10"/>
              <w:spacing w:lineRule="auto" w:line="240" w:beforeAutospacing="0" w:before="300" w:afterAutospacing="0" w:after="300"/>
              <w:ind w:firstLine="567"/>
              <w:jc w:val="both"/>
              <w:rPr>
                <w:rFonts w:ascii="Arial" w:hAnsi="Arial" w:cs="Arial"/>
                <w:b/>
                <w:b/>
                <w:color w:val="000000"/>
              </w:rPr>
            </w:pPr>
            <w:r>
              <w:rPr>
                <w:rFonts w:cs="Arial" w:ascii="Arial" w:hAnsi="Arial"/>
                <w:b/>
                <w:color w:val="000000"/>
              </w:rPr>
            </w:r>
          </w:p>
          <w:p>
            <w:pPr>
              <w:pStyle w:val="Texto10"/>
              <w:spacing w:lineRule="auto" w:line="240" w:beforeAutospacing="0" w:before="300" w:afterAutospacing="0" w:after="300"/>
              <w:ind w:firstLine="567"/>
              <w:jc w:val="center"/>
              <w:rPr>
                <w:rFonts w:ascii="Arial" w:hAnsi="Arial" w:cs="Arial"/>
                <w:b/>
                <w:b/>
                <w:color w:val="000000"/>
                <w:sz w:val="40"/>
                <w:szCs w:val="40"/>
              </w:rPr>
            </w:pPr>
            <w:r>
              <w:rPr>
                <w:rFonts w:cs="Arial" w:ascii="Arial" w:hAnsi="Arial"/>
                <w:b/>
                <w:color w:val="000000"/>
                <w:sz w:val="40"/>
                <w:szCs w:val="40"/>
              </w:rPr>
              <w:t>QUAIS OS BENEFÍCIOS DE REGULARIZAR O CADASTRO ATÉ 06 DE NOVEMBRO DE 2018?  Art. 104 § 3°.</w:t>
            </w:r>
          </w:p>
          <w:tbl>
            <w:tblPr>
              <w:tblStyle w:val="Tabelacomgrade"/>
              <w:tblW w:w="14516" w:type="dxa"/>
              <w:jc w:val="left"/>
              <w:tblInd w:w="0" w:type="dxa"/>
              <w:tblCellMar>
                <w:top w:w="0" w:type="dxa"/>
                <w:left w:w="103" w:type="dxa"/>
                <w:bottom w:w="0" w:type="dxa"/>
                <w:right w:w="108" w:type="dxa"/>
              </w:tblCellMar>
              <w:tblLook w:firstRow="1" w:noVBand="1" w:lastRow="0" w:firstColumn="1" w:lastColumn="0" w:noHBand="0" w:val="04a0"/>
            </w:tblPr>
            <w:tblGrid>
              <w:gridCol w:w="7250"/>
              <w:gridCol w:w="7265"/>
            </w:tblGrid>
            <w:tr>
              <w:trPr/>
              <w:tc>
                <w:tcPr>
                  <w:tcW w:w="7250" w:type="dxa"/>
                  <w:tcBorders/>
                  <w:shd w:color="auto" w:fill="B4C6E7" w:themeFill="accent1" w:themeFillTint="66" w:val="clear"/>
                </w:tcPr>
                <w:p>
                  <w:pPr>
                    <w:pStyle w:val="Texto10"/>
                    <w:spacing w:lineRule="auto" w:line="240" w:beforeAutospacing="0" w:before="300" w:afterAutospacing="0" w:after="0"/>
                    <w:jc w:val="both"/>
                    <w:rPr/>
                  </w:pPr>
                  <w:r>
                    <w:rPr>
                      <w:rFonts w:cs="Arial" w:ascii="Arial" w:hAnsi="Arial"/>
                      <w:color w:val="000000"/>
                    </w:rPr>
                    <w:t xml:space="preserve">O cadastro e a autorização </w:t>
                  </w:r>
                  <w:r>
                    <w:rPr>
                      <w:rFonts w:cs="Arial" w:ascii="Arial" w:hAnsi="Arial"/>
                      <w:b/>
                      <w:color w:val="000000"/>
                    </w:rPr>
                    <w:t>extinguem</w:t>
                  </w:r>
                  <w:r>
                    <w:rPr>
                      <w:rFonts w:cs="Arial" w:ascii="Arial" w:hAnsi="Arial"/>
                      <w:color w:val="000000"/>
                    </w:rPr>
                    <w:t xml:space="preserve"> a exigibilidade das sanções administrativas desde que a infração tenha sido cometida até o dia anterior à data de entrada em vigor da </w:t>
                  </w:r>
                  <w:hyperlink r:id="rId4">
                    <w:r>
                      <w:rPr>
                        <w:rStyle w:val="LinkdaInternet"/>
                        <w:rFonts w:cs="Arial" w:ascii="Arial" w:hAnsi="Arial"/>
                      </w:rPr>
                      <w:t>Lei n.º 13.123, de 2015</w:t>
                    </w:r>
                  </w:hyperlink>
                  <w:r>
                    <w:rPr>
                      <w:rFonts w:cs="Arial" w:ascii="Arial" w:hAnsi="Arial"/>
                      <w:color w:val="000000"/>
                    </w:rPr>
                    <w:t>. </w:t>
                  </w:r>
                </w:p>
              </w:tc>
              <w:tc>
                <w:tcPr>
                  <w:tcW w:w="7265" w:type="dxa"/>
                  <w:tcBorders/>
                  <w:shd w:color="auto" w:fill="B4C6E7" w:themeFill="accent1" w:themeFillTint="66" w:val="clear"/>
                </w:tcPr>
                <w:p>
                  <w:pPr>
                    <w:pStyle w:val="Estilopadro"/>
                    <w:spacing w:lineRule="auto" w:line="240" w:beforeAutospacing="0" w:before="300" w:afterAutospacing="0" w:after="0"/>
                    <w:ind w:firstLine="567"/>
                    <w:jc w:val="both"/>
                    <w:rPr>
                      <w:rFonts w:ascii="Arial" w:hAnsi="Arial" w:cs="Arial"/>
                      <w:b/>
                      <w:b/>
                      <w:color w:val="000000"/>
                    </w:rPr>
                  </w:pPr>
                  <w:r>
                    <w:rPr>
                      <w:rFonts w:cs="Arial" w:ascii="Arial" w:hAnsi="Arial"/>
                      <w:color w:val="000000"/>
                    </w:rPr>
                    <w:t xml:space="preserve">Realizado o cadastramento ou notificação tempestivamente, o usuário </w:t>
                  </w:r>
                  <w:r>
                    <w:rPr>
                      <w:rFonts w:cs="Arial" w:ascii="Arial" w:hAnsi="Arial"/>
                      <w:b/>
                      <w:color w:val="000000"/>
                    </w:rPr>
                    <w:t>não estará sujeito a sanção administrativa. Art. 118.</w:t>
                  </w:r>
                </w:p>
              </w:tc>
            </w:tr>
          </w:tbl>
          <w:p>
            <w:pPr>
              <w:pStyle w:val="Texto10"/>
              <w:spacing w:lineRule="auto" w:line="240" w:beforeAutospacing="0" w:before="300" w:afterAutospacing="0" w:after="300"/>
              <w:jc w:val="both"/>
              <w:rPr>
                <w:rFonts w:ascii="Arial" w:hAnsi="Arial" w:cs="Arial"/>
                <w:color w:val="000000"/>
              </w:rPr>
            </w:pPr>
            <w:r>
              <w:rPr>
                <w:rFonts w:cs="Arial" w:ascii="Arial" w:hAnsi="Arial"/>
                <w:color w:val="000000"/>
              </w:rPr>
            </w:r>
          </w:p>
          <w:p>
            <w:pPr>
              <w:pStyle w:val="Normal"/>
              <w:spacing w:lineRule="auto" w:line="240" w:before="0" w:after="0"/>
              <w:jc w:val="center"/>
              <w:rPr>
                <w:rFonts w:ascii="Arial" w:hAnsi="Arial" w:cs="Arial"/>
                <w:b/>
                <w:b/>
                <w:color w:val="000000"/>
                <w:sz w:val="32"/>
                <w:szCs w:val="32"/>
              </w:rPr>
            </w:pPr>
            <w:r>
              <w:rPr>
                <w:rFonts w:cs="Arial" w:ascii="Arial" w:hAnsi="Arial"/>
                <w:b/>
                <w:color w:val="000000"/>
                <w:sz w:val="32"/>
                <w:szCs w:val="32"/>
              </w:rPr>
            </w:r>
          </w:p>
          <w:p>
            <w:pPr>
              <w:pStyle w:val="Normal"/>
              <w:spacing w:lineRule="auto" w:line="240" w:before="0" w:after="0"/>
              <w:jc w:val="center"/>
              <w:rPr>
                <w:rFonts w:ascii="Arial" w:hAnsi="Arial" w:cs="Arial"/>
                <w:b/>
                <w:b/>
                <w:color w:val="000000"/>
                <w:sz w:val="32"/>
                <w:szCs w:val="32"/>
              </w:rPr>
            </w:pPr>
            <w:r>
              <w:rPr>
                <w:rFonts w:cs="Arial" w:ascii="Arial" w:hAnsi="Arial"/>
                <w:b/>
                <w:color w:val="000000"/>
                <w:sz w:val="32"/>
                <w:szCs w:val="32"/>
              </w:rPr>
            </w:r>
          </w:p>
          <w:p>
            <w:pPr>
              <w:pStyle w:val="Normal"/>
              <w:spacing w:lineRule="auto" w:line="240" w:before="0" w:after="0"/>
              <w:jc w:val="center"/>
              <w:rPr>
                <w:rFonts w:ascii="Arial" w:hAnsi="Arial" w:cs="Arial"/>
                <w:b/>
                <w:b/>
                <w:color w:val="000000"/>
                <w:sz w:val="32"/>
                <w:szCs w:val="32"/>
              </w:rPr>
            </w:pPr>
            <w:r>
              <w:rPr>
                <w:rFonts w:cs="Arial" w:ascii="Arial" w:hAnsi="Arial"/>
                <w:b/>
                <w:color w:val="000000"/>
                <w:sz w:val="32"/>
                <w:szCs w:val="32"/>
              </w:rPr>
            </w:r>
          </w:p>
          <w:p>
            <w:pPr>
              <w:pStyle w:val="Normal"/>
              <w:spacing w:lineRule="auto" w:line="240" w:before="0" w:after="0"/>
              <w:jc w:val="center"/>
              <w:rPr>
                <w:rFonts w:ascii="Arial" w:hAnsi="Arial" w:cs="Arial"/>
                <w:b/>
                <w:b/>
                <w:color w:val="000000"/>
                <w:sz w:val="32"/>
                <w:szCs w:val="32"/>
              </w:rPr>
            </w:pPr>
            <w:r>
              <w:rPr>
                <w:rFonts w:cs="Arial" w:ascii="Arial" w:hAnsi="Arial"/>
                <w:b/>
                <w:color w:val="000000"/>
                <w:sz w:val="32"/>
                <w:szCs w:val="32"/>
              </w:rPr>
            </w:r>
          </w:p>
          <w:p>
            <w:pPr>
              <w:pStyle w:val="Normal"/>
              <w:spacing w:lineRule="auto" w:line="240" w:before="0" w:after="0"/>
              <w:jc w:val="center"/>
              <w:rPr>
                <w:rFonts w:ascii="Arial" w:hAnsi="Arial" w:cs="Arial"/>
                <w:b/>
                <w:b/>
                <w:color w:val="000000"/>
                <w:sz w:val="32"/>
                <w:szCs w:val="32"/>
              </w:rPr>
            </w:pPr>
            <w:r>
              <w:rPr>
                <w:rFonts w:cs="Arial" w:ascii="Arial" w:hAnsi="Arial"/>
                <w:b/>
                <w:color w:val="000000"/>
                <w:sz w:val="32"/>
                <w:szCs w:val="32"/>
              </w:rPr>
              <w:t>QUAIS AS SANÇÕES ADMINISTRATIVAS QUE VOCÊ PODE SOFRER?</w:t>
            </w:r>
          </w:p>
          <w:p>
            <w:pPr>
              <w:pStyle w:val="Normal"/>
              <w:spacing w:lineRule="auto" w:line="240" w:before="0" w:after="0"/>
              <w:jc w:val="center"/>
              <w:rPr/>
            </w:pPr>
            <w:r>
              <w:rPr/>
            </w:r>
          </w:p>
          <w:p>
            <w:pPr>
              <w:pStyle w:val="Normal"/>
              <w:spacing w:lineRule="auto" w:line="240" w:before="0" w:after="0"/>
              <w:jc w:val="center"/>
              <w:rPr/>
            </w:pPr>
            <w:r>
              <w:rPr/>
            </w:r>
          </w:p>
          <w:tbl>
            <w:tblPr>
              <w:tblStyle w:val="Tabelacomgrade"/>
              <w:tblW w:w="13776" w:type="dxa"/>
              <w:jc w:val="left"/>
              <w:tblInd w:w="0" w:type="dxa"/>
              <w:tblCellMar>
                <w:top w:w="0" w:type="dxa"/>
                <w:left w:w="103" w:type="dxa"/>
                <w:bottom w:w="0" w:type="dxa"/>
                <w:right w:w="108" w:type="dxa"/>
              </w:tblCellMar>
              <w:tblLook w:firstRow="1" w:noVBand="1" w:lastRow="0" w:firstColumn="1" w:lastColumn="0" w:noHBand="0" w:val="04a0"/>
            </w:tblPr>
            <w:tblGrid>
              <w:gridCol w:w="2157"/>
              <w:gridCol w:w="2829"/>
              <w:gridCol w:w="5103"/>
              <w:gridCol w:w="3686"/>
            </w:tblGrid>
            <w:tr>
              <w:trPr>
                <w:trHeight w:val="452" w:hRule="atLeast"/>
              </w:trPr>
              <w:tc>
                <w:tcPr>
                  <w:tcW w:w="13775" w:type="dxa"/>
                  <w:gridSpan w:val="4"/>
                  <w:tcBorders/>
                  <w:shd w:color="auto" w:fill="B4C6E7" w:themeFill="accent1" w:themeFillTint="66" w:val="clear"/>
                </w:tcPr>
                <w:p>
                  <w:pPr>
                    <w:pStyle w:val="Estilopadro"/>
                    <w:spacing w:lineRule="auto" w:line="240" w:before="0" w:afterAutospacing="0" w:after="0"/>
                    <w:jc w:val="center"/>
                    <w:rPr>
                      <w:rFonts w:ascii="Arial" w:hAnsi="Arial" w:cs="Arial"/>
                      <w:b/>
                      <w:b/>
                      <w:color w:val="000000"/>
                    </w:rPr>
                  </w:pPr>
                  <w:r>
                    <w:rPr>
                      <w:rFonts w:cs="Arial" w:ascii="Arial" w:hAnsi="Arial"/>
                      <w:b/>
                      <w:color w:val="000000"/>
                    </w:rPr>
                    <w:t>DAS INFRAÇÕES E SANÇÕES ADMINISTRATIVAS</w:t>
                  </w:r>
                </w:p>
              </w:tc>
            </w:tr>
            <w:tr>
              <w:trPr/>
              <w:tc>
                <w:tcPr>
                  <w:tcW w:w="13775" w:type="dxa"/>
                  <w:gridSpan w:val="4"/>
                  <w:tcBorders/>
                  <w:shd w:color="auto" w:fill="92D050" w:val="clear"/>
                </w:tcPr>
                <w:p>
                  <w:pPr>
                    <w:pStyle w:val="Estilopadro"/>
                    <w:spacing w:lineRule="auto" w:line="240" w:before="0" w:afterAutospacing="0" w:after="0"/>
                    <w:jc w:val="center"/>
                    <w:rPr>
                      <w:rStyle w:val="Fontepargpadro1"/>
                      <w:rFonts w:ascii="Arial" w:hAnsi="Arial" w:cs="Arial"/>
                      <w:color w:val="000000"/>
                    </w:rPr>
                  </w:pPr>
                  <w:r>
                    <w:rPr>
                      <w:rStyle w:val="Fontepargpadro1"/>
                      <w:rFonts w:cs="Arial" w:ascii="Arial" w:hAnsi="Arial"/>
                      <w:color w:val="000000"/>
                    </w:rPr>
                    <w:t>Sem prejuízo das responsabilidades penais e cíveis cabíveis, as infrações administrativas serão:</w:t>
                  </w:r>
                </w:p>
              </w:tc>
            </w:tr>
            <w:tr>
              <w:trPr/>
              <w:tc>
                <w:tcPr>
                  <w:tcW w:w="2157" w:type="dxa"/>
                  <w:tcBorders/>
                  <w:shd w:color="auto" w:fill="FFFF00" w:val="clear"/>
                </w:tcPr>
                <w:p>
                  <w:pPr>
                    <w:pStyle w:val="Estilopadro"/>
                    <w:spacing w:lineRule="auto" w:line="240" w:before="0" w:afterAutospacing="0" w:after="0"/>
                    <w:ind w:firstLine="567"/>
                    <w:jc w:val="both"/>
                    <w:rPr>
                      <w:rFonts w:ascii="Arial" w:hAnsi="Arial" w:cs="Arial"/>
                      <w:b/>
                      <w:b/>
                      <w:color w:val="000000"/>
                    </w:rPr>
                  </w:pPr>
                  <w:r>
                    <w:rPr>
                      <w:rFonts w:cs="Arial" w:ascii="Arial" w:hAnsi="Arial"/>
                      <w:b/>
                      <w:color w:val="000000"/>
                    </w:rPr>
                    <w:t>Advertência</w:t>
                  </w:r>
                </w:p>
              </w:tc>
              <w:tc>
                <w:tcPr>
                  <w:tcW w:w="2829" w:type="dxa"/>
                  <w:tcBorders/>
                  <w:shd w:color="auto" w:fill="FFFF00" w:val="clear"/>
                </w:tcPr>
                <w:p>
                  <w:pPr>
                    <w:pStyle w:val="Estilopadro"/>
                    <w:spacing w:lineRule="auto" w:line="240" w:before="0" w:afterAutospacing="0" w:after="0"/>
                    <w:ind w:firstLine="567"/>
                    <w:jc w:val="both"/>
                    <w:rPr>
                      <w:rFonts w:ascii="Arial" w:hAnsi="Arial" w:cs="Arial"/>
                      <w:b/>
                      <w:b/>
                      <w:color w:val="000000"/>
                    </w:rPr>
                  </w:pPr>
                  <w:r>
                    <w:rPr>
                      <w:rFonts w:cs="Arial" w:ascii="Arial" w:hAnsi="Arial"/>
                      <w:b/>
                      <w:color w:val="000000"/>
                    </w:rPr>
                    <w:t>Multa</w:t>
                  </w:r>
                </w:p>
              </w:tc>
              <w:tc>
                <w:tcPr>
                  <w:tcW w:w="5103" w:type="dxa"/>
                  <w:tcBorders/>
                  <w:shd w:color="auto" w:fill="FFFF00" w:val="clear"/>
                </w:tcPr>
                <w:p>
                  <w:pPr>
                    <w:pStyle w:val="Estilopadro"/>
                    <w:spacing w:lineRule="auto" w:line="240" w:before="0" w:afterAutospacing="0" w:after="0"/>
                    <w:ind w:firstLine="567"/>
                    <w:jc w:val="both"/>
                    <w:rPr>
                      <w:rFonts w:ascii="Arial" w:hAnsi="Arial" w:cs="Arial"/>
                      <w:b/>
                      <w:b/>
                      <w:color w:val="000000"/>
                    </w:rPr>
                  </w:pPr>
                  <w:r>
                    <w:rPr>
                      <w:rFonts w:cs="Arial" w:ascii="Arial" w:hAnsi="Arial"/>
                      <w:b/>
                      <w:color w:val="000000"/>
                    </w:rPr>
                    <w:t>Apreensão</w:t>
                  </w:r>
                </w:p>
              </w:tc>
              <w:tc>
                <w:tcPr>
                  <w:tcW w:w="3686" w:type="dxa"/>
                  <w:tcBorders/>
                  <w:shd w:color="auto" w:fill="FFFF00" w:val="clear"/>
                </w:tcPr>
                <w:p>
                  <w:pPr>
                    <w:pStyle w:val="Estilopadro"/>
                    <w:spacing w:lineRule="auto" w:line="240" w:before="0" w:afterAutospacing="0" w:after="0"/>
                    <w:ind w:firstLine="567"/>
                    <w:jc w:val="center"/>
                    <w:rPr>
                      <w:rFonts w:ascii="Arial" w:hAnsi="Arial" w:cs="Arial"/>
                      <w:b/>
                      <w:b/>
                      <w:color w:val="000000"/>
                    </w:rPr>
                  </w:pPr>
                  <w:r>
                    <w:rPr>
                      <w:rFonts w:cs="Arial" w:ascii="Arial" w:hAnsi="Arial"/>
                      <w:b/>
                      <w:color w:val="000000"/>
                    </w:rPr>
                    <w:t>Suspensão</w:t>
                  </w:r>
                </w:p>
              </w:tc>
            </w:tr>
            <w:tr>
              <w:trPr/>
              <w:tc>
                <w:tcPr>
                  <w:tcW w:w="2157" w:type="dxa"/>
                  <w:tcBorders/>
                  <w:shd w:fill="auto" w:val="clear"/>
                </w:tcPr>
                <w:p>
                  <w:pPr>
                    <w:pStyle w:val="Normal"/>
                    <w:spacing w:lineRule="auto" w:line="240" w:before="0" w:after="0"/>
                    <w:rPr/>
                  </w:pPr>
                  <w:r>
                    <w:rPr/>
                  </w:r>
                </w:p>
              </w:tc>
              <w:tc>
                <w:tcPr>
                  <w:tcW w:w="2829" w:type="dxa"/>
                  <w:tcBorders/>
                  <w:shd w:fill="auto" w:val="clear"/>
                </w:tcPr>
                <w:p>
                  <w:pPr>
                    <w:pStyle w:val="Estilopadro"/>
                    <w:spacing w:lineRule="auto" w:line="240" w:before="0" w:afterAutospacing="0" w:after="0"/>
                    <w:ind w:firstLine="567"/>
                    <w:jc w:val="both"/>
                    <w:rPr>
                      <w:rFonts w:ascii="Arial" w:hAnsi="Arial" w:cs="Arial"/>
                      <w:b/>
                      <w:b/>
                      <w:color w:val="000000"/>
                    </w:rPr>
                  </w:pPr>
                  <w:r>
                    <w:rPr>
                      <w:rStyle w:val="Fontepargpadro1"/>
                      <w:rFonts w:cs="Arial" w:ascii="Arial" w:hAnsi="Arial"/>
                      <w:b/>
                      <w:color w:val="000000"/>
                    </w:rPr>
                    <w:t>I - de R$ 1.000,00 a R$ 100.000,00;</w:t>
                  </w:r>
                </w:p>
                <w:p>
                  <w:pPr>
                    <w:pStyle w:val="Estilopadro"/>
                    <w:spacing w:lineRule="auto" w:line="240" w:before="0" w:afterAutospacing="0" w:after="0"/>
                    <w:ind w:firstLine="567"/>
                    <w:jc w:val="both"/>
                    <w:rPr/>
                  </w:pPr>
                  <w:r>
                    <w:rPr>
                      <w:rStyle w:val="Fontepargpadro1"/>
                      <w:rFonts w:cs="Arial" w:ascii="Arial" w:hAnsi="Arial"/>
                      <w:b/>
                      <w:color w:val="000000"/>
                    </w:rPr>
                    <w:t> </w:t>
                  </w:r>
                  <w:r>
                    <w:rPr>
                      <w:rStyle w:val="Fontepargpadro1"/>
                      <w:rFonts w:cs="Arial" w:ascii="Arial" w:hAnsi="Arial"/>
                      <w:b/>
                      <w:color w:val="000000"/>
                    </w:rPr>
                    <w:t>II - de R$ 10.000,00 a 10.000.000,00.</w:t>
                  </w:r>
                  <w:r>
                    <w:rPr>
                      <w:rStyle w:val="Fontepargpadro1"/>
                      <w:rFonts w:cs="Arial" w:ascii="Arial" w:hAnsi="Arial"/>
                      <w:color w:val="000000"/>
                    </w:rPr>
                    <w:t xml:space="preserve"> 4</w:t>
                  </w:r>
                </w:p>
              </w:tc>
              <w:tc>
                <w:tcPr>
                  <w:tcW w:w="5103" w:type="dxa"/>
                  <w:tcBorders/>
                  <w:shd w:fill="auto" w:val="clear"/>
                </w:tcPr>
                <w:p>
                  <w:pPr>
                    <w:pStyle w:val="Estilopadro"/>
                    <w:numPr>
                      <w:ilvl w:val="0"/>
                      <w:numId w:val="2"/>
                    </w:numPr>
                    <w:spacing w:lineRule="auto" w:line="240" w:before="0" w:afterAutospacing="0" w:after="0"/>
                    <w:jc w:val="both"/>
                    <w:rPr>
                      <w:rStyle w:val="Fontepargpadro1"/>
                      <w:rFonts w:ascii="Arial" w:hAnsi="Arial" w:cs="Arial"/>
                      <w:color w:val="000000"/>
                    </w:rPr>
                  </w:pPr>
                  <w:r>
                    <w:rPr>
                      <w:rStyle w:val="Fontepargpadro1"/>
                      <w:rFonts w:cs="Arial" w:ascii="Arial" w:hAnsi="Arial"/>
                      <w:color w:val="000000"/>
                    </w:rPr>
                    <w:t>das amostras que contêm o patrimônio genético acessado;</w:t>
                  </w:r>
                </w:p>
                <w:p>
                  <w:pPr>
                    <w:pStyle w:val="Estilopadro"/>
                    <w:numPr>
                      <w:ilvl w:val="0"/>
                      <w:numId w:val="2"/>
                    </w:numPr>
                    <w:spacing w:lineRule="auto" w:line="240" w:before="0" w:afterAutospacing="0" w:after="0"/>
                    <w:jc w:val="both"/>
                    <w:rPr>
                      <w:rFonts w:ascii="Arial" w:hAnsi="Arial" w:cs="Arial"/>
                      <w:color w:val="000000"/>
                    </w:rPr>
                  </w:pPr>
                  <w:r>
                    <w:rPr>
                      <w:rFonts w:cs="Arial" w:ascii="Arial" w:hAnsi="Arial"/>
                      <w:color w:val="000000"/>
                    </w:rPr>
                    <w:t>dos instrumentos utilizados na obtenção ou no processamento do patrimônio genético ou do conhecimento tradicional associado acessado;</w:t>
                  </w:r>
                </w:p>
                <w:p>
                  <w:pPr>
                    <w:pStyle w:val="Estilopadro"/>
                    <w:numPr>
                      <w:ilvl w:val="0"/>
                      <w:numId w:val="2"/>
                    </w:numPr>
                    <w:spacing w:lineRule="auto" w:line="240" w:before="0" w:afterAutospacing="0" w:after="0"/>
                    <w:jc w:val="both"/>
                    <w:rPr>
                      <w:rFonts w:ascii="Arial" w:hAnsi="Arial" w:cs="Arial"/>
                      <w:color w:val="000000"/>
                    </w:rPr>
                  </w:pPr>
                  <w:r>
                    <w:rPr>
                      <w:rFonts w:cs="Arial" w:ascii="Arial" w:hAnsi="Arial"/>
                      <w:color w:val="000000"/>
                    </w:rPr>
                    <w:t>dos produtos derivados de acesso ao patrimônio genético ou ao conhecimento tradicional associado;</w:t>
                  </w:r>
                </w:p>
                <w:p>
                  <w:pPr>
                    <w:pStyle w:val="Estilopadro"/>
                    <w:numPr>
                      <w:ilvl w:val="0"/>
                      <w:numId w:val="2"/>
                    </w:numPr>
                    <w:spacing w:lineRule="auto" w:line="240" w:before="0" w:afterAutospacing="0" w:after="60"/>
                    <w:jc w:val="both"/>
                    <w:rPr>
                      <w:rFonts w:ascii="Arial" w:hAnsi="Arial" w:cs="Arial"/>
                      <w:color w:val="000000"/>
                    </w:rPr>
                  </w:pPr>
                  <w:r>
                    <w:rPr>
                      <w:rFonts w:cs="Arial" w:ascii="Arial" w:hAnsi="Arial"/>
                      <w:color w:val="000000"/>
                    </w:rPr>
                    <w:t>dos produtos obtidos a partir de informação sobre conhecimento tradicional associado</w:t>
                  </w:r>
                </w:p>
              </w:tc>
              <w:tc>
                <w:tcPr>
                  <w:tcW w:w="3686" w:type="dxa"/>
                  <w:tcBorders/>
                  <w:shd w:fill="auto" w:val="clear"/>
                </w:tcPr>
                <w:p>
                  <w:pPr>
                    <w:pStyle w:val="Estilopadro"/>
                    <w:spacing w:lineRule="auto" w:line="240" w:before="0" w:afterAutospacing="0" w:after="60"/>
                    <w:jc w:val="both"/>
                    <w:rPr>
                      <w:rFonts w:ascii="Arial" w:hAnsi="Arial" w:cs="Arial"/>
                      <w:color w:val="000000"/>
                    </w:rPr>
                  </w:pPr>
                  <w:r>
                    <w:rPr>
                      <w:rFonts w:cs="Arial" w:ascii="Arial" w:hAnsi="Arial"/>
                      <w:color w:val="000000"/>
                    </w:rPr>
                    <w:t>Temporária:</w:t>
                  </w:r>
                </w:p>
                <w:p>
                  <w:pPr>
                    <w:pStyle w:val="Estilopadro"/>
                    <w:numPr>
                      <w:ilvl w:val="0"/>
                      <w:numId w:val="1"/>
                    </w:numPr>
                    <w:spacing w:lineRule="auto" w:line="240" w:before="0" w:afterAutospacing="0" w:after="0"/>
                    <w:jc w:val="both"/>
                    <w:rPr>
                      <w:rFonts w:ascii="Arial" w:hAnsi="Arial" w:cs="Arial"/>
                      <w:color w:val="000000"/>
                    </w:rPr>
                  </w:pPr>
                  <w:r>
                    <w:rPr>
                      <w:rFonts w:cs="Arial" w:ascii="Arial" w:hAnsi="Arial"/>
                      <w:color w:val="000000"/>
                    </w:rPr>
                    <w:t>da fabricação e venda do produto acabado;</w:t>
                  </w:r>
                </w:p>
                <w:p>
                  <w:pPr>
                    <w:pStyle w:val="Estilopadro"/>
                    <w:numPr>
                      <w:ilvl w:val="0"/>
                      <w:numId w:val="1"/>
                    </w:numPr>
                    <w:spacing w:lineRule="auto" w:line="240" w:before="0" w:afterAutospacing="0" w:after="0"/>
                    <w:jc w:val="both"/>
                    <w:rPr>
                      <w:rFonts w:ascii="Arial" w:hAnsi="Arial" w:cs="Arial"/>
                      <w:color w:val="000000"/>
                    </w:rPr>
                  </w:pPr>
                  <w:r>
                    <w:rPr>
                      <w:rFonts w:cs="Arial" w:ascii="Arial" w:hAnsi="Arial"/>
                      <w:color w:val="000000"/>
                    </w:rPr>
                    <w:t xml:space="preserve">ou do material reprodutivo derivado de acesso ao patrimônio genético </w:t>
                  </w:r>
                </w:p>
                <w:p>
                  <w:pPr>
                    <w:pStyle w:val="Estilopadro"/>
                    <w:numPr>
                      <w:ilvl w:val="0"/>
                      <w:numId w:val="1"/>
                    </w:numPr>
                    <w:spacing w:lineRule="auto" w:line="240" w:before="0" w:afterAutospacing="0" w:after="60"/>
                    <w:jc w:val="both"/>
                    <w:rPr>
                      <w:rStyle w:val="Fontepargpadro1"/>
                      <w:rFonts w:ascii="Arial" w:hAnsi="Arial" w:cs="Arial"/>
                      <w:color w:val="000000"/>
                    </w:rPr>
                  </w:pPr>
                  <w:r>
                    <w:rPr>
                      <w:rFonts w:cs="Arial" w:ascii="Arial" w:hAnsi="Arial"/>
                      <w:color w:val="000000"/>
                    </w:rPr>
                    <w:t>ou ao conhecimento tradicional associado até a regularização</w:t>
                  </w:r>
                </w:p>
              </w:tc>
            </w:tr>
            <w:tr>
              <w:trPr/>
              <w:tc>
                <w:tcPr>
                  <w:tcW w:w="2157" w:type="dxa"/>
                  <w:tcBorders/>
                  <w:shd w:color="auto" w:fill="FFFF00" w:val="clear"/>
                </w:tcPr>
                <w:p>
                  <w:pPr>
                    <w:pStyle w:val="Estilopadro"/>
                    <w:spacing w:lineRule="auto" w:line="240" w:before="0" w:afterAutospacing="0" w:after="0"/>
                    <w:ind w:firstLine="567"/>
                    <w:jc w:val="both"/>
                    <w:rPr>
                      <w:rFonts w:ascii="Arial" w:hAnsi="Arial" w:cs="Arial"/>
                      <w:b/>
                      <w:b/>
                      <w:color w:val="000000"/>
                    </w:rPr>
                  </w:pPr>
                  <w:r>
                    <w:rPr>
                      <w:rFonts w:cs="Arial" w:ascii="Arial" w:hAnsi="Arial"/>
                      <w:b/>
                      <w:color w:val="000000"/>
                    </w:rPr>
                    <w:t>V - embargo da atividade específica relacionada à infração;</w:t>
                  </w:r>
                </w:p>
              </w:tc>
              <w:tc>
                <w:tcPr>
                  <w:tcW w:w="2829" w:type="dxa"/>
                  <w:tcBorders/>
                  <w:shd w:color="auto" w:fill="FFFF00" w:val="clear"/>
                </w:tcPr>
                <w:p>
                  <w:pPr>
                    <w:pStyle w:val="Estilopadro"/>
                    <w:spacing w:lineRule="auto" w:line="240" w:before="0" w:afterAutospacing="0" w:after="0"/>
                    <w:ind w:firstLine="567"/>
                    <w:jc w:val="both"/>
                    <w:rPr>
                      <w:rFonts w:ascii="Arial" w:hAnsi="Arial" w:cs="Arial"/>
                      <w:b/>
                      <w:b/>
                      <w:color w:val="000000"/>
                    </w:rPr>
                  </w:pPr>
                  <w:r>
                    <w:rPr>
                      <w:rFonts w:cs="Arial" w:ascii="Arial" w:hAnsi="Arial"/>
                      <w:b/>
                      <w:color w:val="000000"/>
                    </w:rPr>
                    <w:t>VI - interdição parcial ou total do estabelecimento, atividade ou empreendimento;</w:t>
                  </w:r>
                </w:p>
              </w:tc>
              <w:tc>
                <w:tcPr>
                  <w:tcW w:w="5103" w:type="dxa"/>
                  <w:tcBorders/>
                  <w:shd w:color="auto" w:fill="FFFF00" w:val="clear"/>
                </w:tcPr>
                <w:p>
                  <w:pPr>
                    <w:pStyle w:val="Estilopadro"/>
                    <w:spacing w:lineRule="auto" w:line="240" w:before="0" w:afterAutospacing="0" w:after="0"/>
                    <w:ind w:firstLine="567"/>
                    <w:jc w:val="both"/>
                    <w:rPr>
                      <w:b/>
                      <w:b/>
                    </w:rPr>
                  </w:pPr>
                  <w:r>
                    <w:rPr>
                      <w:rFonts w:cs="Arial" w:ascii="Arial" w:hAnsi="Arial"/>
                      <w:b/>
                      <w:color w:val="000000"/>
                    </w:rPr>
                    <w:t>VII - suspensão de atestado ou autorização;</w:t>
                  </w:r>
                </w:p>
              </w:tc>
              <w:tc>
                <w:tcPr>
                  <w:tcW w:w="3686" w:type="dxa"/>
                  <w:tcBorders/>
                  <w:shd w:color="auto" w:fill="FFFF00" w:val="clear"/>
                </w:tcPr>
                <w:p>
                  <w:pPr>
                    <w:pStyle w:val="Estilopadro"/>
                    <w:spacing w:lineRule="auto" w:line="240" w:before="0" w:afterAutospacing="0" w:after="0"/>
                    <w:ind w:firstLine="567"/>
                    <w:jc w:val="both"/>
                    <w:rPr>
                      <w:rFonts w:ascii="Arial" w:hAnsi="Arial" w:cs="Arial"/>
                      <w:b/>
                      <w:b/>
                      <w:color w:val="000000"/>
                    </w:rPr>
                  </w:pPr>
                  <w:r>
                    <w:rPr>
                      <w:rFonts w:cs="Arial" w:ascii="Arial" w:hAnsi="Arial"/>
                      <w:b/>
                      <w:color w:val="000000"/>
                    </w:rPr>
                    <w:t>VIII - cancelamento de atestado ou autorização.</w:t>
                  </w:r>
                  <w:bookmarkStart w:id="4" w:name="_GoBack"/>
                  <w:bookmarkEnd w:id="4"/>
                </w:p>
              </w:tc>
            </w:tr>
          </w:tbl>
          <w:p>
            <w:pPr>
              <w:pStyle w:val="Normal"/>
              <w:spacing w:lineRule="auto" w:line="240" w:before="0" w:after="0"/>
              <w:jc w:val="center"/>
              <w:rPr/>
            </w:pPr>
            <w:r>
              <w:rPr/>
            </w:r>
          </w:p>
          <w:p>
            <w:pPr>
              <w:pStyle w:val="Normal"/>
              <w:spacing w:lineRule="auto" w:line="240" w:before="0" w:after="0"/>
              <w:rPr/>
            </w:pPr>
            <w:r>
              <w:rPr/>
            </w:r>
          </w:p>
          <w:p>
            <w:pPr>
              <w:pStyle w:val="Normal"/>
              <w:spacing w:lineRule="auto" w:line="240" w:before="0" w:after="0"/>
              <w:rPr/>
            </w:pPr>
            <w:r>
              <w:rPr/>
            </w:r>
          </w:p>
        </w:tc>
      </w:tr>
      <w:tr>
        <w:trPr/>
        <w:tc>
          <w:tcPr>
            <w:tcW w:w="147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EAADB" w:themeFill="accent1" w:themeFillTint="99" w:val="clear"/>
          </w:tcPr>
          <w:p>
            <w:pPr>
              <w:pStyle w:val="Corpodetexto1"/>
              <w:spacing w:lineRule="auto" w:line="240" w:before="0" w:afterAutospacing="0" w:after="0"/>
              <w:jc w:val="center"/>
              <w:rPr>
                <w:rStyle w:val="Fontepargpadro1"/>
                <w:rFonts w:ascii="Arial" w:hAnsi="Arial" w:cs="Arial"/>
                <w:b/>
                <w:b/>
                <w:bCs/>
                <w:color w:val="000000"/>
                <w:sz w:val="28"/>
                <w:szCs w:val="28"/>
              </w:rPr>
            </w:pPr>
            <w:r>
              <w:rPr>
                <w:rStyle w:val="Fontepargpadro1"/>
                <w:rFonts w:cs="Arial" w:ascii="Arial" w:hAnsi="Arial"/>
                <w:b/>
                <w:bCs/>
                <w:sz w:val="28"/>
                <w:szCs w:val="28"/>
              </w:rPr>
              <w:t>Pessoas que recebem a multa:</w:t>
            </w:r>
          </w:p>
        </w:tc>
      </w:tr>
      <w:tr>
        <w:trPr/>
        <w:tc>
          <w:tcPr>
            <w:tcW w:w="3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Pr>
          <w:p>
            <w:pPr>
              <w:pStyle w:val="Normal"/>
              <w:spacing w:lineRule="auto" w:line="240" w:beforeAutospacing="1" w:after="0"/>
              <w:ind w:firstLine="567"/>
              <w:jc w:val="both"/>
              <w:rPr>
                <w:rFonts w:ascii="Arial" w:hAnsi="Arial" w:cs="Arial"/>
                <w:b/>
                <w:b/>
                <w:color w:val="000000"/>
              </w:rPr>
            </w:pPr>
            <w:r>
              <w:rPr>
                <w:rFonts w:cs="Arial" w:ascii="Arial" w:hAnsi="Arial"/>
                <w:b/>
                <w:color w:val="000000"/>
              </w:rPr>
              <w:t>Pessoa natural</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Pr>
          <w:p>
            <w:pPr>
              <w:pStyle w:val="Normal"/>
              <w:spacing w:lineRule="auto" w:line="240" w:beforeAutospacing="1" w:after="0"/>
              <w:jc w:val="both"/>
              <w:rPr>
                <w:rFonts w:ascii="Arial" w:hAnsi="Arial" w:cs="Arial"/>
                <w:b/>
                <w:b/>
                <w:color w:val="000000"/>
              </w:rPr>
            </w:pPr>
            <w:r>
              <w:rPr>
                <w:rFonts w:cs="Arial" w:ascii="Arial" w:hAnsi="Arial"/>
                <w:b/>
                <w:color w:val="000000"/>
              </w:rPr>
              <w:t xml:space="preserve">Pessoa jurídica enquadrada como microempresa, empresa de pequeno porte ou cooperativas de agricultores tradicionais </w:t>
            </w:r>
          </w:p>
        </w:tc>
        <w:tc>
          <w:tcPr>
            <w:tcW w:w="5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Pr>
          <w:p>
            <w:pPr>
              <w:pStyle w:val="Normal"/>
              <w:spacing w:lineRule="auto" w:line="240" w:beforeAutospacing="1" w:after="0"/>
              <w:ind w:firstLine="567"/>
              <w:jc w:val="both"/>
              <w:rPr>
                <w:rFonts w:ascii="Arial" w:hAnsi="Arial" w:cs="Arial"/>
                <w:b/>
                <w:b/>
                <w:color w:val="000000"/>
              </w:rPr>
            </w:pPr>
            <w:r>
              <w:rPr>
                <w:rFonts w:cs="Arial" w:ascii="Arial" w:hAnsi="Arial"/>
                <w:b/>
                <w:color w:val="000000"/>
              </w:rPr>
              <w:t>Demais pessoas jurídicas</w:t>
            </w:r>
          </w:p>
        </w:tc>
      </w:tr>
      <w:tr>
        <w:trPr/>
        <w:tc>
          <w:tcPr>
            <w:tcW w:w="147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tcPr>
          <w:p>
            <w:pPr>
              <w:pStyle w:val="Normal"/>
              <w:spacing w:lineRule="auto" w:line="240" w:beforeAutospacing="1" w:after="0"/>
              <w:ind w:firstLine="567"/>
              <w:jc w:val="both"/>
              <w:rPr/>
            </w:pPr>
            <w:r>
              <w:rPr>
                <w:rFonts w:cs="Arial" w:ascii="Arial" w:hAnsi="Arial"/>
                <w:b/>
                <w:color w:val="000000"/>
              </w:rPr>
              <w:t>Art. 89.  Deixar de se adequar no prazo estabelecido no </w:t>
            </w:r>
            <w:r>
              <w:fldChar w:fldCharType="begin"/>
            </w:r>
            <w:r>
              <w:rPr>
                <w:rStyle w:val="LinkdaInternet"/>
                <w:b/>
                <w:rFonts w:cs="Arial" w:ascii="Arial" w:hAnsi="Arial"/>
              </w:rPr>
              <w:instrText> HYPERLINK "http://www.planalto.gov.br/ccivil_03/_ato2015-2018/2015/Lei/L13123.htm" \l "art37"</w:instrText>
            </w:r>
            <w:r>
              <w:rPr>
                <w:rStyle w:val="LinkdaInternet"/>
                <w:b/>
                <w:rFonts w:cs="Arial" w:ascii="Arial" w:hAnsi="Arial"/>
              </w:rPr>
              <w:fldChar w:fldCharType="separate"/>
            </w:r>
            <w:r>
              <w:rPr>
                <w:rStyle w:val="LinkdaInternet"/>
                <w:rFonts w:cs="Arial" w:ascii="Arial" w:hAnsi="Arial"/>
                <w:b/>
              </w:rPr>
              <w:t>art. 37 da Lei nº 13.123, de 2015</w:t>
            </w:r>
            <w:r>
              <w:rPr>
                <w:rStyle w:val="LinkdaInternet"/>
                <w:b/>
                <w:rFonts w:cs="Arial" w:ascii="Arial" w:hAnsi="Arial"/>
              </w:rPr>
              <w:fldChar w:fldCharType="end"/>
            </w:r>
          </w:p>
        </w:tc>
      </w:tr>
      <w:tr>
        <w:trPr/>
        <w:tc>
          <w:tcPr>
            <w:tcW w:w="3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0"/>
              <w:ind w:firstLine="567"/>
              <w:jc w:val="both"/>
              <w:rPr>
                <w:rFonts w:ascii="Arial" w:hAnsi="Arial" w:cs="Arial"/>
                <w:color w:val="000000"/>
              </w:rPr>
            </w:pPr>
            <w:r>
              <w:rPr>
                <w:rFonts w:cs="Arial" w:ascii="Arial" w:hAnsi="Arial"/>
                <w:color w:val="000000"/>
              </w:rPr>
              <w:t xml:space="preserve">Multa mínima de R$ 1.000,00 e máxima de R$ 10.000,00 </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0"/>
              <w:ind w:firstLine="567"/>
              <w:jc w:val="both"/>
              <w:rPr>
                <w:rFonts w:ascii="Arial" w:hAnsi="Arial" w:cs="Arial"/>
                <w:color w:val="000000"/>
              </w:rPr>
            </w:pPr>
            <w:r>
              <w:rPr>
                <w:rFonts w:cs="Arial" w:ascii="Arial" w:hAnsi="Arial"/>
                <w:color w:val="000000"/>
              </w:rPr>
              <w:t>Multa mínima de R$ 10.000,00 e máxima de R$ 50.000,00</w:t>
            </w:r>
          </w:p>
        </w:tc>
        <w:tc>
          <w:tcPr>
            <w:tcW w:w="5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0"/>
              <w:ind w:firstLine="567"/>
              <w:jc w:val="both"/>
              <w:rPr>
                <w:rFonts w:ascii="Arial" w:hAnsi="Arial" w:cs="Arial"/>
                <w:color w:val="000000"/>
              </w:rPr>
            </w:pPr>
            <w:r>
              <w:rPr>
                <w:rFonts w:cs="Arial" w:ascii="Arial" w:hAnsi="Arial"/>
                <w:color w:val="000000"/>
              </w:rPr>
              <w:t>Multa mínima de R$ 10.000,00 e máxima de R$ 300.000,00.</w:t>
            </w:r>
          </w:p>
        </w:tc>
      </w:tr>
      <w:tr>
        <w:trPr/>
        <w:tc>
          <w:tcPr>
            <w:tcW w:w="147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Pr>
          <w:p>
            <w:pPr>
              <w:pStyle w:val="Normal"/>
              <w:spacing w:lineRule="auto" w:line="240" w:beforeAutospacing="1" w:after="0"/>
              <w:ind w:firstLine="567"/>
              <w:jc w:val="both"/>
              <w:rPr/>
            </w:pPr>
            <w:r>
              <w:rPr>
                <w:rFonts w:cs="Arial" w:ascii="Arial" w:hAnsi="Arial"/>
                <w:b/>
                <w:color w:val="000000"/>
              </w:rPr>
              <w:t>Art. 90.  Deixar de se regularizar no prazo estabelecido no </w:t>
            </w:r>
            <w:r>
              <w:fldChar w:fldCharType="begin"/>
            </w:r>
            <w:r>
              <w:rPr>
                <w:rStyle w:val="LinkdaInternet"/>
                <w:b/>
                <w:rFonts w:cs="Arial" w:ascii="Arial" w:hAnsi="Arial"/>
              </w:rPr>
              <w:instrText> HYPERLINK "http://www.planalto.gov.br/ccivil_03/_ato2015-2018/2015/Lei/L13123.htm" \l "art38"</w:instrText>
            </w:r>
            <w:r>
              <w:rPr>
                <w:rStyle w:val="LinkdaInternet"/>
                <w:b/>
                <w:rFonts w:cs="Arial" w:ascii="Arial" w:hAnsi="Arial"/>
              </w:rPr>
              <w:fldChar w:fldCharType="separate"/>
            </w:r>
            <w:r>
              <w:rPr>
                <w:rStyle w:val="LinkdaInternet"/>
                <w:rFonts w:cs="Arial" w:ascii="Arial" w:hAnsi="Arial"/>
                <w:b/>
              </w:rPr>
              <w:t>art. 38 da Lei nº 13.123, de 2015</w:t>
            </w:r>
            <w:r>
              <w:rPr>
                <w:rStyle w:val="LinkdaInternet"/>
                <w:b/>
                <w:rFonts w:cs="Arial" w:ascii="Arial" w:hAnsi="Arial"/>
              </w:rPr>
              <w:fldChar w:fldCharType="end"/>
            </w:r>
          </w:p>
        </w:tc>
      </w:tr>
      <w:tr>
        <w:trPr/>
        <w:tc>
          <w:tcPr>
            <w:tcW w:w="3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0"/>
              <w:jc w:val="both"/>
              <w:rPr>
                <w:rFonts w:ascii="Arial" w:hAnsi="Arial" w:cs="Arial"/>
                <w:color w:val="000000"/>
              </w:rPr>
            </w:pPr>
            <w:r>
              <w:rPr>
                <w:rFonts w:cs="Arial" w:ascii="Arial" w:hAnsi="Arial"/>
                <w:color w:val="000000"/>
              </w:rPr>
              <w:t>Multa mínima de R$ 1.000,00 e máxima de R$ 10.000,00.</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0"/>
              <w:ind w:firstLine="567"/>
              <w:jc w:val="both"/>
              <w:rPr>
                <w:rFonts w:ascii="Arial" w:hAnsi="Arial" w:cs="Arial"/>
                <w:color w:val="000000"/>
              </w:rPr>
            </w:pPr>
            <w:r>
              <w:rPr>
                <w:rFonts w:cs="Arial" w:ascii="Arial" w:hAnsi="Arial"/>
                <w:color w:val="000000"/>
              </w:rPr>
              <w:t>Multa mínima de R$ 10.000,00 e máxima de R$ 50.000,00.</w:t>
            </w:r>
          </w:p>
        </w:tc>
        <w:tc>
          <w:tcPr>
            <w:tcW w:w="5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0"/>
              <w:ind w:firstLine="567"/>
              <w:jc w:val="both"/>
              <w:rPr>
                <w:rFonts w:ascii="Arial" w:hAnsi="Arial" w:cs="Arial"/>
                <w:color w:val="000000"/>
              </w:rPr>
            </w:pPr>
            <w:r>
              <w:rPr>
                <w:rFonts w:cs="Arial" w:ascii="Arial" w:hAnsi="Arial"/>
                <w:color w:val="000000"/>
              </w:rPr>
              <w:t>Multa mínima de R$ 10.000,00 e máxima de R$ 10.000.000,00.</w:t>
            </w:r>
          </w:p>
        </w:tc>
      </w:tr>
      <w:tr>
        <w:trPr/>
        <w:tc>
          <w:tcPr>
            <w:tcW w:w="147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Pr>
          <w:p>
            <w:pPr>
              <w:pStyle w:val="Normal"/>
              <w:spacing w:lineRule="auto" w:line="240" w:beforeAutospacing="1" w:after="0"/>
              <w:ind w:firstLine="567"/>
              <w:jc w:val="both"/>
              <w:rPr>
                <w:rFonts w:ascii="Arial" w:hAnsi="Arial" w:cs="Arial"/>
                <w:b/>
                <w:b/>
                <w:color w:val="000000"/>
              </w:rPr>
            </w:pPr>
            <w:r>
              <w:rPr>
                <w:rFonts w:cs="Arial" w:ascii="Arial" w:hAnsi="Arial"/>
                <w:b/>
                <w:color w:val="000000"/>
              </w:rPr>
              <w:t>Art. 91.  Deixar de atender às exigências legais ou regulamentares, quando notificado pela autoridade competente no prazo concedido:</w:t>
            </w:r>
          </w:p>
        </w:tc>
      </w:tr>
      <w:tr>
        <w:trPr/>
        <w:tc>
          <w:tcPr>
            <w:tcW w:w="3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onormal"/>
              <w:spacing w:lineRule="auto" w:line="240" w:before="0" w:afterAutospacing="0" w:after="0"/>
              <w:jc w:val="both"/>
              <w:rPr>
                <w:rFonts w:ascii="Arial" w:hAnsi="Arial" w:cs="Arial"/>
                <w:color w:val="000000"/>
              </w:rPr>
            </w:pPr>
            <w:r>
              <w:rPr>
                <w:rFonts w:cs="Arial" w:ascii="Arial" w:hAnsi="Arial"/>
                <w:color w:val="000000"/>
              </w:rPr>
              <w:t>Multa mínima de R$ 1.000,00 e máxima de R$ 30.000,00.</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onormal"/>
              <w:spacing w:lineRule="auto" w:line="240" w:before="0" w:afterAutospacing="0" w:after="0"/>
              <w:jc w:val="both"/>
              <w:rPr>
                <w:rFonts w:ascii="Arial" w:hAnsi="Arial" w:cs="Arial"/>
                <w:color w:val="000000"/>
              </w:rPr>
            </w:pPr>
            <w:r>
              <w:rPr>
                <w:rFonts w:cs="Arial" w:ascii="Arial" w:hAnsi="Arial"/>
                <w:color w:val="000000"/>
              </w:rPr>
              <w:t>Multa mínima de R$ 10.000,00 e máxima de R$ 200.000,00.</w:t>
            </w:r>
          </w:p>
        </w:tc>
        <w:tc>
          <w:tcPr>
            <w:tcW w:w="5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onormal"/>
              <w:spacing w:lineRule="auto" w:line="240" w:before="0" w:afterAutospacing="0" w:after="0"/>
              <w:jc w:val="both"/>
              <w:rPr>
                <w:rFonts w:ascii="Arial" w:hAnsi="Arial" w:cs="Arial"/>
                <w:color w:val="000000"/>
              </w:rPr>
            </w:pPr>
            <w:r>
              <w:rPr>
                <w:rFonts w:cs="Arial" w:ascii="Arial" w:hAnsi="Arial"/>
                <w:color w:val="000000"/>
              </w:rPr>
              <w:t>Multa mínima de R$ 15.000,00 e máxima de R$ 5.000.000,00.</w:t>
            </w:r>
          </w:p>
          <w:p>
            <w:pPr>
              <w:pStyle w:val="Lonormal"/>
              <w:spacing w:lineRule="auto" w:line="240" w:before="0" w:afterAutospacing="0" w:after="0"/>
              <w:jc w:val="both"/>
              <w:rPr>
                <w:rFonts w:ascii="Arial" w:hAnsi="Arial" w:cs="Arial"/>
                <w:color w:val="000000"/>
              </w:rPr>
            </w:pPr>
            <w:r>
              <w:rPr>
                <w:rFonts w:cs="Arial" w:ascii="Arial" w:hAnsi="Arial"/>
                <w:color w:val="000000"/>
              </w:rPr>
            </w:r>
          </w:p>
        </w:tc>
      </w:tr>
      <w:tr>
        <w:trPr/>
        <w:tc>
          <w:tcPr>
            <w:tcW w:w="147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4C6E7" w:themeFill="accent1" w:themeFillTint="66" w:val="clear"/>
          </w:tcPr>
          <w:p>
            <w:pPr>
              <w:pStyle w:val="Lonormal"/>
              <w:spacing w:lineRule="auto" w:line="240" w:before="0" w:afterAutospacing="0" w:after="0"/>
              <w:jc w:val="both"/>
              <w:rPr>
                <w:rFonts w:ascii="Arial" w:hAnsi="Arial" w:cs="Arial"/>
                <w:b/>
                <w:b/>
                <w:color w:val="000000"/>
              </w:rPr>
            </w:pPr>
            <w:r>
              <w:rPr>
                <w:rFonts w:cs="Arial" w:ascii="Arial" w:hAnsi="Arial"/>
                <w:b/>
                <w:color w:val="000000"/>
              </w:rPr>
            </w:r>
          </w:p>
          <w:p>
            <w:pPr>
              <w:pStyle w:val="Lonormal"/>
              <w:spacing w:lineRule="auto" w:line="240" w:before="0" w:afterAutospacing="0" w:after="0"/>
              <w:jc w:val="center"/>
              <w:rPr>
                <w:rFonts w:ascii="Arial" w:hAnsi="Arial" w:cs="Arial"/>
                <w:b/>
                <w:b/>
                <w:color w:val="000000"/>
                <w:sz w:val="36"/>
                <w:szCs w:val="36"/>
              </w:rPr>
            </w:pPr>
            <w:r>
              <w:rPr>
                <w:rFonts w:cs="Arial" w:ascii="Arial" w:hAnsi="Arial"/>
                <w:b/>
                <w:color w:val="000000"/>
                <w:sz w:val="36"/>
                <w:szCs w:val="36"/>
              </w:rPr>
              <w:t>PARA OS DEMAIS QUE APÓS NOVEMBRO DE 2015 NÃO EFETUARAM O CADASTRO E A REGULARIZAÇÃO E NÃO SE ENQUADRAM NO GRUPO ANTERIOR:</w:t>
            </w:r>
          </w:p>
          <w:p>
            <w:pPr>
              <w:pStyle w:val="Lonormal"/>
              <w:spacing w:lineRule="auto" w:line="240" w:before="0" w:afterAutospacing="0" w:after="0"/>
              <w:jc w:val="center"/>
              <w:rPr>
                <w:rFonts w:ascii="Arial" w:hAnsi="Arial" w:cs="Arial"/>
                <w:b/>
                <w:b/>
                <w:color w:val="000000"/>
              </w:rPr>
            </w:pPr>
            <w:r>
              <w:rPr>
                <w:rFonts w:cs="Arial" w:ascii="Arial" w:hAnsi="Arial"/>
                <w:b/>
                <w:color w:val="000000"/>
              </w:rPr>
            </w:r>
          </w:p>
        </w:tc>
      </w:tr>
      <w:tr>
        <w:trPr/>
        <w:tc>
          <w:tcPr>
            <w:tcW w:w="147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Pr>
          <w:p>
            <w:pPr>
              <w:pStyle w:val="Normal"/>
              <w:spacing w:lineRule="auto" w:line="240" w:beforeAutospacing="1" w:after="0"/>
              <w:ind w:firstLine="567"/>
              <w:jc w:val="center"/>
              <w:rPr>
                <w:rFonts w:ascii="Arial" w:hAnsi="Arial" w:cs="Arial"/>
                <w:b/>
                <w:b/>
                <w:color w:val="000000"/>
              </w:rPr>
            </w:pPr>
            <w:r>
              <w:rPr>
                <w:rStyle w:val="Fontepargpadro1"/>
                <w:rFonts w:cs="Arial" w:ascii="Arial" w:hAnsi="Arial"/>
                <w:b/>
                <w:bCs/>
                <w:color w:val="000000"/>
              </w:rPr>
              <w:t>DAS INFRAÇÕES CONTRA O PATRIMÔNIO GENÉTICO E CONHECIMENTO TRADICIONAL ASSOCIADO</w:t>
            </w:r>
          </w:p>
        </w:tc>
      </w:tr>
      <w:tr>
        <w:trPr/>
        <w:tc>
          <w:tcPr>
            <w:tcW w:w="147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tcPr>
          <w:p>
            <w:pPr>
              <w:pStyle w:val="Normal"/>
              <w:spacing w:lineRule="auto" w:line="240" w:beforeAutospacing="1" w:after="0"/>
              <w:ind w:firstLine="567"/>
              <w:jc w:val="center"/>
              <w:rPr>
                <w:rStyle w:val="Fontepargpadro1"/>
                <w:rFonts w:ascii="Arial" w:hAnsi="Arial" w:cs="Arial"/>
                <w:b/>
                <w:b/>
                <w:bCs/>
                <w:color w:val="000000"/>
              </w:rPr>
            </w:pPr>
            <w:r>
              <w:rPr>
                <w:rStyle w:val="Fontepargpadro1"/>
                <w:rFonts w:cs="Arial" w:ascii="Arial" w:hAnsi="Arial"/>
                <w:b/>
                <w:color w:val="000000"/>
              </w:rPr>
              <w:t>Art. 78.  Explorar economicamente produto acabado ou material reprodutivo oriundo de acesso ao patrimônio genético ou conhecimento tradicional associado sem notificação </w:t>
            </w:r>
            <w:r>
              <w:rPr>
                <w:rFonts w:cs="Arial" w:ascii="Arial" w:hAnsi="Arial"/>
                <w:b/>
                <w:color w:val="000000"/>
              </w:rPr>
              <w:t>prévia</w:t>
            </w:r>
          </w:p>
        </w:tc>
      </w:tr>
      <w:tr>
        <w:trPr/>
        <w:tc>
          <w:tcPr>
            <w:tcW w:w="3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0"/>
              <w:jc w:val="both"/>
              <w:rPr>
                <w:rStyle w:val="Fontepargpadro1"/>
                <w:rFonts w:ascii="Arial" w:hAnsi="Arial" w:cs="Arial"/>
                <w:b/>
                <w:b/>
                <w:bCs/>
                <w:color w:val="000000"/>
              </w:rPr>
            </w:pPr>
            <w:r>
              <w:rPr>
                <w:rFonts w:cs="Arial" w:ascii="Arial" w:hAnsi="Arial"/>
                <w:color w:val="000000"/>
              </w:rPr>
              <w:t>Multa mínima de R$ 10.000,00 e máxima de R$ 200.000,00.</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0"/>
              <w:jc w:val="both"/>
              <w:rPr/>
            </w:pPr>
            <w:r>
              <w:rPr>
                <w:rFonts w:cs="Arial" w:ascii="Arial" w:hAnsi="Arial"/>
                <w:color w:val="000000"/>
              </w:rPr>
              <w:t>Multa mínima de R$ 10.000,00 e máxima de R$ 200.000,00.</w:t>
            </w:r>
          </w:p>
        </w:tc>
        <w:tc>
          <w:tcPr>
            <w:tcW w:w="5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0"/>
              <w:jc w:val="both"/>
              <w:rPr/>
            </w:pPr>
            <w:r>
              <w:rPr>
                <w:rFonts w:cs="Arial" w:ascii="Arial" w:hAnsi="Arial"/>
                <w:color w:val="000000"/>
              </w:rPr>
              <w:t>Multa mínima de R$ 30.000,00 e máxima de R$ 10.000.000,00.</w:t>
            </w:r>
          </w:p>
        </w:tc>
      </w:tr>
      <w:tr>
        <w:trPr/>
        <w:tc>
          <w:tcPr>
            <w:tcW w:w="147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tcPr>
          <w:p>
            <w:pPr>
              <w:pStyle w:val="Normal"/>
              <w:spacing w:lineRule="auto" w:line="240" w:beforeAutospacing="1" w:after="0"/>
              <w:ind w:firstLine="567"/>
              <w:jc w:val="center"/>
              <w:rPr>
                <w:rFonts w:ascii="Arial" w:hAnsi="Arial" w:cs="Arial"/>
                <w:b/>
                <w:b/>
                <w:color w:val="000000"/>
              </w:rPr>
            </w:pPr>
            <w:r>
              <w:rPr>
                <w:rFonts w:cs="Arial" w:ascii="Arial" w:hAnsi="Arial"/>
                <w:b/>
                <w:color w:val="000000"/>
              </w:rPr>
              <w:t>Art. 79. Remeter, diretamente ou por interposta pessoa, amostra de patrimônio genético ao exterior sem o cadastro prévio ou em desacordo com este.</w:t>
            </w:r>
          </w:p>
        </w:tc>
      </w:tr>
      <w:tr>
        <w:trPr/>
        <w:tc>
          <w:tcPr>
            <w:tcW w:w="3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0"/>
              <w:jc w:val="both"/>
              <w:rPr>
                <w:rFonts w:ascii="Arial" w:hAnsi="Arial" w:cs="Arial"/>
                <w:color w:val="000000"/>
              </w:rPr>
            </w:pPr>
            <w:r>
              <w:rPr>
                <w:rFonts w:cs="Arial" w:ascii="Arial" w:hAnsi="Arial"/>
                <w:color w:val="000000"/>
              </w:rPr>
              <w:t>Multa mínima de R$ 20.000,00 e máxima de R$ 100.000,00.</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0"/>
              <w:jc w:val="both"/>
              <w:rPr>
                <w:rFonts w:ascii="Arial" w:hAnsi="Arial" w:cs="Arial"/>
                <w:color w:val="000000"/>
              </w:rPr>
            </w:pPr>
            <w:r>
              <w:rPr>
                <w:rFonts w:cs="Arial" w:ascii="Arial" w:hAnsi="Arial"/>
                <w:color w:val="000000"/>
              </w:rPr>
              <w:t>Multa mínima de R$ 50.000,00 e máxima de R$ 500.000,00.</w:t>
            </w:r>
          </w:p>
        </w:tc>
        <w:tc>
          <w:tcPr>
            <w:tcW w:w="5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0"/>
              <w:jc w:val="both"/>
              <w:rPr>
                <w:rFonts w:ascii="Arial" w:hAnsi="Arial" w:cs="Arial"/>
                <w:color w:val="000000"/>
              </w:rPr>
            </w:pPr>
            <w:r>
              <w:rPr>
                <w:rFonts w:cs="Arial" w:ascii="Arial" w:hAnsi="Arial"/>
                <w:color w:val="000000"/>
              </w:rPr>
              <w:t>Multa mínima de R$ 100.000,00 e máxima de R$ 10.000.000,00.</w:t>
            </w:r>
          </w:p>
        </w:tc>
      </w:tr>
      <w:tr>
        <w:trPr/>
        <w:tc>
          <w:tcPr>
            <w:tcW w:w="147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tcPr>
          <w:p>
            <w:pPr>
              <w:pStyle w:val="Normal"/>
              <w:spacing w:lineRule="auto" w:line="240" w:beforeAutospacing="1" w:after="0"/>
              <w:ind w:firstLine="567"/>
              <w:jc w:val="center"/>
              <w:rPr>
                <w:rFonts w:ascii="Arial" w:hAnsi="Arial" w:cs="Arial"/>
                <w:b/>
                <w:b/>
                <w:color w:val="000000"/>
              </w:rPr>
            </w:pPr>
            <w:r>
              <w:rPr>
                <w:rStyle w:val="Fontepargpadro1"/>
                <w:rFonts w:cs="Arial" w:ascii="Arial" w:hAnsi="Arial"/>
                <w:b/>
                <w:color w:val="000000"/>
              </w:rPr>
              <w:t>Art. 80.  Requerer direito de propriedade intelectual resultante de acesso ao patrimônio genético ou conhecimento tradicional associado, no Brasil ou no exterior, sem realização de cadastro prévio</w:t>
            </w:r>
          </w:p>
        </w:tc>
      </w:tr>
      <w:tr>
        <w:trPr/>
        <w:tc>
          <w:tcPr>
            <w:tcW w:w="3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onormal"/>
              <w:spacing w:lineRule="auto" w:line="240" w:before="0" w:afterAutospacing="0" w:after="0"/>
              <w:jc w:val="both"/>
              <w:rPr>
                <w:rFonts w:ascii="Arial" w:hAnsi="Arial" w:cs="Arial"/>
                <w:color w:val="000000"/>
              </w:rPr>
            </w:pPr>
            <w:r>
              <w:rPr>
                <w:rFonts w:cs="Arial" w:ascii="Arial" w:hAnsi="Arial"/>
                <w:color w:val="000000"/>
              </w:rPr>
              <w:t xml:space="preserve">Multa mínima de R$ 3.000,00 e máxima de R$ 30.000,00 </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onormal"/>
              <w:spacing w:lineRule="auto" w:line="240" w:before="0" w:afterAutospacing="0" w:after="0"/>
              <w:jc w:val="both"/>
              <w:rPr>
                <w:rFonts w:ascii="Arial" w:hAnsi="Arial" w:cs="Arial"/>
                <w:color w:val="000000"/>
              </w:rPr>
            </w:pPr>
            <w:r>
              <w:rPr>
                <w:rFonts w:cs="Arial" w:ascii="Arial" w:hAnsi="Arial"/>
                <w:color w:val="000000"/>
              </w:rPr>
              <w:t xml:space="preserve">Multa mínima de R$ 10.000,00 e máxima de R$ 200.000,00 </w:t>
            </w:r>
          </w:p>
        </w:tc>
        <w:tc>
          <w:tcPr>
            <w:tcW w:w="5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onormal"/>
              <w:spacing w:lineRule="auto" w:line="240" w:before="0" w:afterAutospacing="0" w:after="0"/>
              <w:jc w:val="both"/>
              <w:rPr>
                <w:rFonts w:ascii="Arial" w:hAnsi="Arial" w:cs="Arial"/>
                <w:color w:val="000000"/>
              </w:rPr>
            </w:pPr>
            <w:r>
              <w:rPr>
                <w:rFonts w:cs="Arial" w:ascii="Arial" w:hAnsi="Arial"/>
                <w:color w:val="000000"/>
              </w:rPr>
              <w:t>Multa mínima de R$ 20.000,00 e máxima de R$ 10.000.000,00.</w:t>
            </w:r>
          </w:p>
        </w:tc>
      </w:tr>
      <w:tr>
        <w:trPr/>
        <w:tc>
          <w:tcPr>
            <w:tcW w:w="147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tcPr>
          <w:p>
            <w:pPr>
              <w:pStyle w:val="Lonormal"/>
              <w:spacing w:lineRule="auto" w:line="240" w:before="0" w:afterAutospacing="0" w:after="0"/>
              <w:ind w:firstLine="567"/>
              <w:jc w:val="both"/>
              <w:rPr>
                <w:rFonts w:ascii="Arial" w:hAnsi="Arial" w:cs="Arial"/>
                <w:b/>
                <w:b/>
                <w:color w:val="000000"/>
              </w:rPr>
            </w:pPr>
            <w:r>
              <w:rPr>
                <w:rFonts w:cs="Arial" w:ascii="Arial" w:hAnsi="Arial"/>
                <w:b/>
                <w:color w:val="000000"/>
              </w:rPr>
              <w:t>Art. 81.  Divulgar resultados, finais ou parciais, em meios científicos ou de comunicação sem cadastro prévio:</w:t>
            </w:r>
          </w:p>
        </w:tc>
      </w:tr>
      <w:tr>
        <w:trPr/>
        <w:tc>
          <w:tcPr>
            <w:tcW w:w="3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onormal"/>
              <w:spacing w:lineRule="auto" w:line="240" w:before="0" w:afterAutospacing="0" w:after="0"/>
              <w:jc w:val="both"/>
              <w:rPr>
                <w:rStyle w:val="Fontepargpadro1"/>
                <w:rFonts w:ascii="Arial" w:hAnsi="Arial" w:cs="Arial"/>
                <w:color w:val="000000"/>
              </w:rPr>
            </w:pPr>
            <w:r>
              <w:rPr>
                <w:rFonts w:cs="Arial" w:ascii="Arial" w:hAnsi="Arial"/>
                <w:color w:val="000000"/>
              </w:rPr>
              <w:t>Multa mínima de R$ 1.000,00 e máxima de R$ 20.000,00.</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onormal"/>
              <w:spacing w:lineRule="auto" w:line="240" w:before="0" w:afterAutospacing="0" w:after="0"/>
              <w:jc w:val="both"/>
              <w:rPr>
                <w:rFonts w:ascii="Arial" w:hAnsi="Arial" w:cs="Arial"/>
                <w:color w:val="000000"/>
              </w:rPr>
            </w:pPr>
            <w:r>
              <w:rPr>
                <w:rFonts w:cs="Arial" w:ascii="Arial" w:hAnsi="Arial"/>
                <w:color w:val="000000"/>
              </w:rPr>
              <w:t xml:space="preserve">Multa mínima de R$ 10.000,00 e máxima de R$ 200.000,00. </w:t>
            </w:r>
          </w:p>
        </w:tc>
        <w:tc>
          <w:tcPr>
            <w:tcW w:w="5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onormal"/>
              <w:spacing w:lineRule="auto" w:line="240" w:before="0" w:afterAutospacing="0" w:after="0"/>
              <w:jc w:val="both"/>
              <w:rPr>
                <w:rFonts w:ascii="Arial" w:hAnsi="Arial" w:cs="Arial"/>
                <w:color w:val="000000"/>
              </w:rPr>
            </w:pPr>
            <w:r>
              <w:rPr>
                <w:rFonts w:cs="Arial" w:ascii="Arial" w:hAnsi="Arial"/>
                <w:color w:val="000000"/>
              </w:rPr>
              <w:t>Multa mínima de R$ 50.000,00 e máxima de R$ 500.000,00.</w:t>
            </w:r>
          </w:p>
        </w:tc>
      </w:tr>
      <w:tr>
        <w:trPr/>
        <w:tc>
          <w:tcPr>
            <w:tcW w:w="147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tcPr>
          <w:p>
            <w:pPr>
              <w:pStyle w:val="Lonormal"/>
              <w:spacing w:lineRule="auto" w:line="240" w:before="0" w:afterAutospacing="0" w:after="0"/>
              <w:ind w:firstLine="567"/>
              <w:jc w:val="both"/>
              <w:rPr>
                <w:rFonts w:ascii="Arial" w:hAnsi="Arial" w:cs="Arial"/>
                <w:b/>
                <w:b/>
                <w:color w:val="000000"/>
              </w:rPr>
            </w:pPr>
            <w:r>
              <w:rPr>
                <w:rFonts w:cs="Arial" w:ascii="Arial" w:hAnsi="Arial"/>
                <w:b/>
                <w:color w:val="000000"/>
              </w:rPr>
              <w:t>Art. 82.  Deixar de realizar cadastro de acesso antes da comercialização de produto intermediário:</w:t>
            </w:r>
          </w:p>
        </w:tc>
      </w:tr>
      <w:tr>
        <w:trPr/>
        <w:tc>
          <w:tcPr>
            <w:tcW w:w="3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onormal"/>
              <w:spacing w:lineRule="auto" w:line="240" w:before="0" w:afterAutospacing="0" w:after="0"/>
              <w:jc w:val="both"/>
              <w:rPr>
                <w:rFonts w:ascii="Arial" w:hAnsi="Arial" w:cs="Arial"/>
                <w:color w:val="000000"/>
              </w:rPr>
            </w:pPr>
            <w:r>
              <w:rPr>
                <w:rFonts w:cs="Arial" w:ascii="Arial" w:hAnsi="Arial"/>
                <w:color w:val="000000"/>
              </w:rPr>
              <w:t xml:space="preserve">Multa mínima de R$ 1.000,00 e máxima de R$ 20.000,00. </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onormal"/>
              <w:spacing w:lineRule="auto" w:line="240" w:before="0" w:afterAutospacing="0" w:after="0"/>
              <w:jc w:val="both"/>
              <w:rPr>
                <w:rFonts w:ascii="Arial" w:hAnsi="Arial" w:cs="Arial"/>
                <w:color w:val="000000"/>
              </w:rPr>
            </w:pPr>
            <w:r>
              <w:rPr>
                <w:rFonts w:cs="Arial" w:ascii="Arial" w:hAnsi="Arial"/>
                <w:color w:val="000000"/>
              </w:rPr>
              <w:t xml:space="preserve">Multa mínima de R$ 10.000,00 e máxima de R$ 200.000,00. </w:t>
            </w:r>
          </w:p>
        </w:tc>
        <w:tc>
          <w:tcPr>
            <w:tcW w:w="5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onormal"/>
              <w:spacing w:lineRule="auto" w:line="240" w:before="0" w:afterAutospacing="0" w:after="0"/>
              <w:jc w:val="both"/>
              <w:rPr>
                <w:rFonts w:ascii="Arial" w:hAnsi="Arial" w:cs="Arial"/>
                <w:color w:val="000000"/>
              </w:rPr>
            </w:pPr>
            <w:r>
              <w:rPr>
                <w:rFonts w:cs="Arial" w:ascii="Arial" w:hAnsi="Arial"/>
                <w:color w:val="000000"/>
              </w:rPr>
              <w:t xml:space="preserve">Multa mínima de R$ 50.000,00 e máxima de R$ 500.000,00. </w:t>
            </w:r>
          </w:p>
        </w:tc>
      </w:tr>
      <w:tr>
        <w:trPr/>
        <w:tc>
          <w:tcPr>
            <w:tcW w:w="147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tcPr>
          <w:p>
            <w:pPr>
              <w:pStyle w:val="Lonormal"/>
              <w:spacing w:lineRule="auto" w:line="240" w:before="0" w:afterAutospacing="0" w:after="0"/>
              <w:ind w:firstLine="567"/>
              <w:jc w:val="both"/>
              <w:rPr>
                <w:rFonts w:ascii="Arial" w:hAnsi="Arial" w:cs="Arial"/>
                <w:b/>
                <w:b/>
                <w:color w:val="000000"/>
              </w:rPr>
            </w:pPr>
            <w:r>
              <w:rPr>
                <w:rFonts w:cs="Arial" w:ascii="Arial" w:hAnsi="Arial"/>
                <w:b/>
                <w:color w:val="000000"/>
              </w:rPr>
              <w:t>Art. 83.  Acessar conhecimento tradicional associado de origem identificável sem a obtenção do consentimento prévio informado, ou em desacordo com este.</w:t>
            </w:r>
          </w:p>
        </w:tc>
      </w:tr>
      <w:tr>
        <w:trPr/>
        <w:tc>
          <w:tcPr>
            <w:tcW w:w="3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onormal"/>
              <w:spacing w:lineRule="auto" w:line="240" w:before="0" w:afterAutospacing="0" w:after="0"/>
              <w:jc w:val="both"/>
              <w:rPr>
                <w:rFonts w:ascii="Arial" w:hAnsi="Arial" w:cs="Arial"/>
                <w:color w:val="000000"/>
              </w:rPr>
            </w:pPr>
            <w:r>
              <w:rPr>
                <w:rFonts w:cs="Arial" w:ascii="Arial" w:hAnsi="Arial"/>
                <w:color w:val="000000"/>
              </w:rPr>
              <w:t>Multa mínima de R$ 20.000,00 e máxima de R$ 100.000,00.</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onormal"/>
              <w:spacing w:lineRule="auto" w:line="240" w:before="0" w:afterAutospacing="0" w:after="0"/>
              <w:jc w:val="both"/>
              <w:rPr>
                <w:rFonts w:ascii="Arial" w:hAnsi="Arial" w:cs="Arial"/>
                <w:color w:val="000000"/>
              </w:rPr>
            </w:pPr>
            <w:r>
              <w:rPr>
                <w:rFonts w:cs="Arial" w:ascii="Arial" w:hAnsi="Arial"/>
                <w:color w:val="000000"/>
              </w:rPr>
              <w:t>Multa mínima de R$ 50.000,00 e máxima de R$ 500.000,00.</w:t>
            </w:r>
          </w:p>
        </w:tc>
        <w:tc>
          <w:tcPr>
            <w:tcW w:w="5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onormal"/>
              <w:spacing w:lineRule="auto" w:line="240" w:before="0" w:afterAutospacing="0" w:after="0"/>
              <w:jc w:val="both"/>
              <w:rPr>
                <w:rFonts w:ascii="Arial" w:hAnsi="Arial" w:cs="Arial"/>
                <w:color w:val="000000"/>
              </w:rPr>
            </w:pPr>
            <w:r>
              <w:rPr>
                <w:rFonts w:cs="Arial" w:ascii="Arial" w:hAnsi="Arial"/>
                <w:color w:val="000000"/>
              </w:rPr>
              <w:t>Multa mínima de R$ 100.000,00 e máxima de R$ 10.000.000,00.</w:t>
            </w:r>
          </w:p>
        </w:tc>
      </w:tr>
      <w:tr>
        <w:trPr/>
        <w:tc>
          <w:tcPr>
            <w:tcW w:w="147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tcPr>
          <w:p>
            <w:pPr>
              <w:pStyle w:val="Lonormal"/>
              <w:spacing w:lineRule="auto" w:line="240" w:before="0" w:afterAutospacing="0" w:after="0"/>
              <w:ind w:firstLine="567"/>
              <w:jc w:val="both"/>
              <w:rPr>
                <w:rFonts w:ascii="Arial" w:hAnsi="Arial" w:cs="Arial"/>
                <w:b/>
                <w:b/>
                <w:color w:val="000000"/>
              </w:rPr>
            </w:pPr>
            <w:r>
              <w:rPr>
                <w:rFonts w:cs="Arial" w:ascii="Arial" w:hAnsi="Arial"/>
                <w:b/>
                <w:color w:val="000000"/>
              </w:rPr>
              <w:t>Art. 84.  Deixar de indicar a origem do conhecimento tradicional associado de origem identificável em publicações, utilizações, explorações e divulgações dos resultados do acesso.</w:t>
            </w:r>
          </w:p>
        </w:tc>
      </w:tr>
      <w:tr>
        <w:trPr/>
        <w:tc>
          <w:tcPr>
            <w:tcW w:w="3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onormal"/>
              <w:spacing w:lineRule="auto" w:line="240" w:before="0" w:afterAutospacing="0" w:after="0"/>
              <w:jc w:val="both"/>
              <w:rPr>
                <w:rFonts w:ascii="Arial" w:hAnsi="Arial" w:cs="Arial"/>
                <w:color w:val="000000"/>
              </w:rPr>
            </w:pPr>
            <w:r>
              <w:rPr>
                <w:rFonts w:cs="Arial" w:ascii="Arial" w:hAnsi="Arial"/>
                <w:color w:val="000000"/>
              </w:rPr>
              <w:t xml:space="preserve">Multa mínima de R$ 1.000,00 e máxima de R$ 10.000,00. </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onormal"/>
              <w:spacing w:lineRule="auto" w:line="240" w:before="0" w:afterAutospacing="0" w:after="0"/>
              <w:jc w:val="both"/>
              <w:rPr>
                <w:rFonts w:ascii="Arial" w:hAnsi="Arial" w:cs="Arial"/>
                <w:color w:val="000000"/>
              </w:rPr>
            </w:pPr>
            <w:r>
              <w:rPr>
                <w:rFonts w:cs="Arial" w:ascii="Arial" w:hAnsi="Arial"/>
                <w:color w:val="000000"/>
              </w:rPr>
              <w:t xml:space="preserve">Multa mínima de R$ 10.000,00 e máxima de R$ 50.000,00. </w:t>
            </w:r>
          </w:p>
        </w:tc>
        <w:tc>
          <w:tcPr>
            <w:tcW w:w="5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onormal"/>
              <w:spacing w:lineRule="auto" w:line="240" w:before="0" w:afterAutospacing="0" w:after="0"/>
              <w:jc w:val="both"/>
              <w:rPr>
                <w:rFonts w:ascii="Arial" w:hAnsi="Arial" w:cs="Arial"/>
                <w:color w:val="000000"/>
              </w:rPr>
            </w:pPr>
            <w:r>
              <w:rPr>
                <w:rFonts w:cs="Arial" w:ascii="Arial" w:hAnsi="Arial"/>
                <w:color w:val="000000"/>
              </w:rPr>
              <w:t>Multa mínima de R$ 10.000,00 e máxima de R$ 500.000,00.</w:t>
            </w:r>
          </w:p>
        </w:tc>
      </w:tr>
      <w:tr>
        <w:trPr/>
        <w:tc>
          <w:tcPr>
            <w:tcW w:w="147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tcPr>
          <w:p>
            <w:pPr>
              <w:pStyle w:val="Lonormal"/>
              <w:spacing w:lineRule="auto" w:line="240" w:before="0" w:afterAutospacing="0" w:after="0"/>
              <w:jc w:val="both"/>
              <w:rPr>
                <w:rFonts w:ascii="Arial" w:hAnsi="Arial" w:cs="Arial"/>
                <w:b/>
                <w:b/>
                <w:color w:val="000000"/>
              </w:rPr>
            </w:pPr>
            <w:r>
              <w:rPr>
                <w:rFonts w:cs="Arial" w:ascii="Arial" w:hAnsi="Arial"/>
                <w:b/>
                <w:color w:val="000000"/>
              </w:rPr>
              <w:t>Art. 85.  Deixar de pagar a parcela anualmente devida ao FNRB decorrente da exploração econômica de produto acabado ou material reprodutivo desenvolvido em decorrência do acesso ao patrimônio genético ou conhecimento tradicional associado.</w:t>
            </w:r>
          </w:p>
        </w:tc>
      </w:tr>
      <w:tr>
        <w:trPr/>
        <w:tc>
          <w:tcPr>
            <w:tcW w:w="3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onormal"/>
              <w:spacing w:lineRule="auto" w:line="240" w:before="0" w:afterAutospacing="0" w:after="0"/>
              <w:jc w:val="both"/>
              <w:rPr>
                <w:rFonts w:ascii="Arial" w:hAnsi="Arial" w:cs="Arial"/>
                <w:color w:val="000000"/>
              </w:rPr>
            </w:pPr>
            <w:r>
              <w:rPr>
                <w:rFonts w:cs="Arial" w:ascii="Arial" w:hAnsi="Arial"/>
                <w:color w:val="000000"/>
              </w:rPr>
              <w:t xml:space="preserve">Multa mínima de R$ 1.000,00 e máxima de R$ 100.000,00. </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0"/>
              <w:ind w:firstLine="567"/>
              <w:jc w:val="both"/>
              <w:rPr>
                <w:rFonts w:ascii="Arial" w:hAnsi="Arial" w:cs="Arial"/>
                <w:color w:val="000000"/>
              </w:rPr>
            </w:pPr>
            <w:r>
              <w:rPr>
                <w:rFonts w:cs="Arial" w:ascii="Arial" w:hAnsi="Arial"/>
                <w:color w:val="000000"/>
              </w:rPr>
              <w:t>Multa mínima de R$ 10.000,00 e máxima de R$ 10.000.000,00.</w:t>
            </w:r>
          </w:p>
        </w:tc>
        <w:tc>
          <w:tcPr>
            <w:tcW w:w="5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0"/>
              <w:ind w:firstLine="567"/>
              <w:jc w:val="both"/>
              <w:rPr>
                <w:rFonts w:ascii="Arial" w:hAnsi="Arial" w:cs="Arial"/>
                <w:color w:val="000000"/>
              </w:rPr>
            </w:pPr>
            <w:r>
              <w:rPr>
                <w:rFonts w:cs="Arial" w:ascii="Arial" w:hAnsi="Arial"/>
                <w:color w:val="000000"/>
              </w:rPr>
              <w:t>Multa mínima de R$ 10.000,00 e máxima de R$ 10.000.000,00.</w:t>
            </w:r>
          </w:p>
        </w:tc>
      </w:tr>
      <w:tr>
        <w:trPr/>
        <w:tc>
          <w:tcPr>
            <w:tcW w:w="147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tcPr>
          <w:p>
            <w:pPr>
              <w:pStyle w:val="Lonormal"/>
              <w:spacing w:lineRule="auto" w:line="240" w:before="0" w:afterAutospacing="0" w:after="0"/>
              <w:ind w:firstLine="567"/>
              <w:jc w:val="both"/>
              <w:rPr>
                <w:rFonts w:ascii="Arial" w:hAnsi="Arial" w:cs="Arial"/>
                <w:b/>
                <w:b/>
                <w:color w:val="000000"/>
              </w:rPr>
            </w:pPr>
            <w:r>
              <w:rPr>
                <w:rStyle w:val="Fontepargpadro1"/>
                <w:rFonts w:cs="Arial" w:ascii="Arial" w:hAnsi="Arial"/>
                <w:b/>
                <w:color w:val="000000"/>
              </w:rPr>
              <w:t>Art. 86.  Elaborar ou apresentar informação, documento, estudo, laudo ou relatório total ou parcialmente falso, ou enganoso, seja nos sistemas oficiais ou em qualquer outro procedimento administrativo relacionado ao patrimônio genético ou ao conhecimento tradicional associado:</w:t>
            </w:r>
          </w:p>
        </w:tc>
      </w:tr>
      <w:tr>
        <w:trPr/>
        <w:tc>
          <w:tcPr>
            <w:tcW w:w="3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onormal"/>
              <w:spacing w:lineRule="auto" w:line="240" w:before="0" w:afterAutospacing="0" w:after="0"/>
              <w:jc w:val="both"/>
              <w:rPr>
                <w:rFonts w:ascii="Arial" w:hAnsi="Arial" w:cs="Arial"/>
                <w:color w:val="000000"/>
              </w:rPr>
            </w:pPr>
            <w:r>
              <w:rPr>
                <w:rFonts w:cs="Arial" w:ascii="Arial" w:hAnsi="Arial"/>
                <w:color w:val="000000"/>
              </w:rPr>
              <w:t>Multa mínima de R$ 10.000,00 e máxima de R$ 50.000,00.</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onormal"/>
              <w:spacing w:lineRule="auto" w:line="240" w:before="0" w:afterAutospacing="0" w:after="0"/>
              <w:jc w:val="both"/>
              <w:rPr>
                <w:rFonts w:ascii="Arial" w:hAnsi="Arial" w:cs="Arial"/>
                <w:color w:val="000000"/>
              </w:rPr>
            </w:pPr>
            <w:r>
              <w:rPr>
                <w:rFonts w:cs="Arial" w:ascii="Arial" w:hAnsi="Arial"/>
                <w:color w:val="000000"/>
              </w:rPr>
              <w:t>Multa mínima de R$ 30.000,00 e máxima de 300.000,00.</w:t>
            </w:r>
          </w:p>
        </w:tc>
        <w:tc>
          <w:tcPr>
            <w:tcW w:w="5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onormal"/>
              <w:spacing w:lineRule="auto" w:line="240" w:before="0" w:afterAutospacing="0" w:after="0"/>
              <w:jc w:val="both"/>
              <w:rPr>
                <w:rFonts w:ascii="Arial" w:hAnsi="Arial" w:cs="Arial"/>
                <w:color w:val="000000"/>
              </w:rPr>
            </w:pPr>
            <w:r>
              <w:rPr>
                <w:rFonts w:cs="Arial" w:ascii="Arial" w:hAnsi="Arial"/>
                <w:color w:val="000000"/>
              </w:rPr>
              <w:t>Multa mínima de R$ 100.000,00 e máxima de R$ 5.000.000,00.</w:t>
            </w:r>
          </w:p>
        </w:tc>
      </w:tr>
      <w:tr>
        <w:trPr/>
        <w:tc>
          <w:tcPr>
            <w:tcW w:w="147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tcPr>
          <w:p>
            <w:pPr>
              <w:pStyle w:val="Lonormal"/>
              <w:spacing w:lineRule="auto" w:line="240" w:before="0" w:afterAutospacing="0" w:after="0"/>
              <w:ind w:firstLine="567"/>
              <w:jc w:val="both"/>
              <w:rPr>
                <w:rFonts w:ascii="Arial" w:hAnsi="Arial" w:cs="Arial"/>
                <w:b/>
                <w:b/>
                <w:color w:val="000000"/>
              </w:rPr>
            </w:pPr>
            <w:r>
              <w:rPr>
                <w:rStyle w:val="Fontepargpadro1"/>
                <w:rFonts w:cs="Arial" w:ascii="Arial" w:hAnsi="Arial"/>
                <w:b/>
                <w:color w:val="000000"/>
              </w:rPr>
              <w:t>Art. 87.  Descumprir suspensão, embargo ou interdição decorrente de infração administrativa contra o patrimônio genético ou ao conhecimento tradicional associado:</w:t>
            </w:r>
          </w:p>
        </w:tc>
      </w:tr>
      <w:tr>
        <w:trPr/>
        <w:tc>
          <w:tcPr>
            <w:tcW w:w="3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onormal"/>
              <w:spacing w:lineRule="auto" w:line="240" w:before="0" w:afterAutospacing="0" w:after="0"/>
              <w:jc w:val="both"/>
              <w:rPr>
                <w:rFonts w:ascii="Arial" w:hAnsi="Arial" w:cs="Arial"/>
                <w:color w:val="000000"/>
              </w:rPr>
            </w:pPr>
            <w:r>
              <w:rPr>
                <w:rFonts w:cs="Arial" w:ascii="Arial" w:hAnsi="Arial"/>
                <w:color w:val="000000"/>
              </w:rPr>
              <w:t>Multa mínima de R$ 10.000,00 e máxima de R$ 100.000,00.</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onormal"/>
              <w:spacing w:lineRule="auto" w:line="240" w:before="0" w:afterAutospacing="0" w:after="0"/>
              <w:jc w:val="both"/>
              <w:rPr>
                <w:rFonts w:ascii="Arial" w:hAnsi="Arial" w:cs="Arial"/>
                <w:color w:val="000000"/>
              </w:rPr>
            </w:pPr>
            <w:r>
              <w:rPr>
                <w:rFonts w:cs="Arial" w:ascii="Arial" w:hAnsi="Arial"/>
                <w:color w:val="000000"/>
              </w:rPr>
              <w:t>Multa mínima de R$ 50.000,00 e máxima de R$ 500.000,00.</w:t>
            </w:r>
          </w:p>
        </w:tc>
        <w:tc>
          <w:tcPr>
            <w:tcW w:w="5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onormal"/>
              <w:spacing w:lineRule="auto" w:line="240" w:before="0" w:afterAutospacing="0" w:after="0"/>
              <w:jc w:val="both"/>
              <w:rPr>
                <w:rFonts w:ascii="Arial" w:hAnsi="Arial" w:cs="Arial"/>
                <w:color w:val="000000"/>
              </w:rPr>
            </w:pPr>
            <w:r>
              <w:rPr>
                <w:rFonts w:cs="Arial" w:ascii="Arial" w:hAnsi="Arial"/>
                <w:color w:val="000000"/>
              </w:rPr>
              <w:t>Multa mínima de R$ 200.000,00 e máxima de R$ 10.000.000,00.</w:t>
            </w:r>
          </w:p>
        </w:tc>
      </w:tr>
      <w:tr>
        <w:trPr/>
        <w:tc>
          <w:tcPr>
            <w:tcW w:w="147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000" w:val="clear"/>
          </w:tcPr>
          <w:p>
            <w:pPr>
              <w:pStyle w:val="Normal"/>
              <w:spacing w:lineRule="auto" w:line="240" w:beforeAutospacing="1" w:after="0"/>
              <w:ind w:firstLine="567"/>
              <w:jc w:val="both"/>
              <w:rPr/>
            </w:pPr>
            <w:r>
              <w:rPr>
                <w:rFonts w:cs="Arial" w:ascii="Arial" w:hAnsi="Arial"/>
                <w:b/>
                <w:color w:val="000000"/>
              </w:rPr>
              <w:t>Art. 88.  Obstar ou dificultar a fiscalização das obrigações previstas na </w:t>
            </w:r>
            <w:hyperlink r:id="rId5">
              <w:r>
                <w:rPr>
                  <w:rStyle w:val="LinkdaInternet"/>
                  <w:rFonts w:cs="Arial" w:ascii="Arial" w:hAnsi="Arial"/>
                  <w:b/>
                </w:rPr>
                <w:t>Lei nº 13.123, de 2015</w:t>
              </w:r>
            </w:hyperlink>
          </w:p>
        </w:tc>
      </w:tr>
      <w:tr>
        <w:trPr/>
        <w:tc>
          <w:tcPr>
            <w:tcW w:w="3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onormal"/>
              <w:spacing w:lineRule="auto" w:line="240" w:before="0" w:afterAutospacing="0" w:after="0"/>
              <w:jc w:val="both"/>
              <w:rPr>
                <w:rFonts w:ascii="Arial" w:hAnsi="Arial" w:cs="Arial"/>
                <w:color w:val="000000"/>
              </w:rPr>
            </w:pPr>
            <w:r>
              <w:rPr>
                <w:rFonts w:cs="Arial" w:ascii="Arial" w:hAnsi="Arial"/>
                <w:color w:val="000000"/>
              </w:rPr>
              <w:t>Multa mínima de R$ 5.000,00 e máxima de R$ 50.000,00.</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onormal"/>
              <w:spacing w:lineRule="auto" w:line="240" w:before="0" w:afterAutospacing="0" w:after="0"/>
              <w:jc w:val="both"/>
              <w:rPr>
                <w:rFonts w:ascii="Arial" w:hAnsi="Arial" w:cs="Arial"/>
                <w:color w:val="000000"/>
              </w:rPr>
            </w:pPr>
            <w:r>
              <w:rPr>
                <w:rFonts w:cs="Arial" w:ascii="Arial" w:hAnsi="Arial"/>
                <w:color w:val="000000"/>
              </w:rPr>
              <w:t>Multa mínima de R$ 30.000,00 e máxima de R$ 300.000,00.</w:t>
            </w:r>
          </w:p>
        </w:tc>
        <w:tc>
          <w:tcPr>
            <w:tcW w:w="5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onormal"/>
              <w:spacing w:lineRule="auto" w:line="240" w:before="0" w:afterAutospacing="0" w:after="0"/>
              <w:jc w:val="both"/>
              <w:rPr>
                <w:rFonts w:ascii="Arial" w:hAnsi="Arial" w:cs="Arial"/>
                <w:color w:val="000000"/>
              </w:rPr>
            </w:pPr>
            <w:r>
              <w:rPr>
                <w:rFonts w:cs="Arial" w:ascii="Arial" w:hAnsi="Arial"/>
                <w:color w:val="000000"/>
              </w:rPr>
              <w:t>Multa mínima de R$ 100.000,00 e máxima de R$ 5.000.000,00.</w:t>
            </w:r>
          </w:p>
        </w:tc>
      </w:tr>
    </w:tbl>
    <w:p>
      <w:pPr>
        <w:pStyle w:val="Normal"/>
        <w:rPr/>
      </w:pPr>
      <w:r>
        <w:rPr/>
      </w:r>
    </w:p>
    <w:p>
      <w:pPr>
        <w:pStyle w:val="Normal"/>
        <w:rPr/>
      </w:pPr>
      <w:r>
        <w:rPr/>
      </w:r>
    </w:p>
    <w:p>
      <w:pPr>
        <w:pStyle w:val="Normal"/>
        <w:tabs>
          <w:tab w:val="left" w:pos="1177" w:leader="none"/>
        </w:tabs>
        <w:rPr>
          <w:rFonts w:ascii="Arial" w:hAnsi="Arial" w:cs="Arial"/>
          <w:b/>
          <w:b/>
          <w:bCs/>
          <w:color w:val="000000"/>
        </w:rPr>
      </w:pPr>
      <w:r>
        <w:rPr>
          <w:rFonts w:cs="Arial" w:ascii="Arial" w:hAnsi="Arial"/>
          <w:b/>
          <w:bCs/>
          <w:color w:val="000000"/>
        </w:rPr>
      </w:r>
    </w:p>
    <w:p>
      <w:pPr>
        <w:pStyle w:val="Estilopadro"/>
        <w:spacing w:before="0" w:afterAutospacing="0" w:after="60"/>
        <w:rPr>
          <w:rFonts w:ascii="Arial" w:hAnsi="Arial" w:cs="Arial"/>
          <w:b/>
          <w:b/>
          <w:bCs/>
          <w:color w:val="000000"/>
        </w:rPr>
      </w:pPr>
      <w:r>
        <w:rPr>
          <w:rFonts w:cs="Arial" w:ascii="Arial" w:hAnsi="Arial"/>
          <w:b/>
          <w:bCs/>
          <w:color w:val="000000"/>
        </w:rPr>
      </w:r>
    </w:p>
    <w:tbl>
      <w:tblPr>
        <w:tblStyle w:val="Tabelacomgrade"/>
        <w:tblW w:w="14737" w:type="dxa"/>
        <w:jc w:val="left"/>
        <w:tblInd w:w="0" w:type="dxa"/>
        <w:tblCellMar>
          <w:top w:w="0" w:type="dxa"/>
          <w:left w:w="108" w:type="dxa"/>
          <w:bottom w:w="0" w:type="dxa"/>
          <w:right w:w="108" w:type="dxa"/>
        </w:tblCellMar>
        <w:tblLook w:firstRow="1" w:noVBand="1" w:lastRow="0" w:firstColumn="1" w:lastColumn="0" w:noHBand="0" w:val="04a0"/>
      </w:tblPr>
      <w:tblGrid>
        <w:gridCol w:w="14737"/>
      </w:tblGrid>
      <w:tr>
        <w:trPr>
          <w:trHeight w:val="303" w:hRule="atLeast"/>
        </w:trPr>
        <w:tc>
          <w:tcPr>
            <w:tcW w:w="14737" w:type="dxa"/>
            <w:tcBorders/>
            <w:shd w:color="auto" w:fill="B4C6E7" w:themeFill="accent1" w:themeFillTint="66" w:val="clear"/>
          </w:tcPr>
          <w:p>
            <w:pPr>
              <w:pStyle w:val="Estilopadro"/>
              <w:spacing w:lineRule="auto" w:line="240" w:before="0" w:afterAutospacing="0" w:after="0"/>
              <w:jc w:val="center"/>
              <w:rPr>
                <w:rFonts w:ascii="Arial" w:hAnsi="Arial" w:cs="Arial"/>
                <w:color w:val="000000"/>
              </w:rPr>
            </w:pPr>
            <w:r>
              <w:rPr>
                <w:rFonts w:cs="Arial" w:ascii="Arial" w:hAnsi="Arial"/>
                <w:b/>
                <w:bCs/>
                <w:color w:val="000000"/>
              </w:rPr>
              <w:t>Das notificações de produto acabado ou material reprodutivo e dos acordos de repartição de benefícios</w:t>
            </w:r>
          </w:p>
        </w:tc>
      </w:tr>
      <w:tr>
        <w:trPr>
          <w:trHeight w:val="2079" w:hRule="atLeast"/>
        </w:trPr>
        <w:tc>
          <w:tcPr>
            <w:tcW w:w="14737" w:type="dxa"/>
            <w:tcBorders/>
            <w:shd w:fill="auto" w:val="clear"/>
          </w:tcPr>
          <w:p>
            <w:pPr>
              <w:pStyle w:val="Normal"/>
              <w:spacing w:lineRule="auto" w:line="240" w:beforeAutospacing="1" w:after="60"/>
              <w:ind w:firstLine="567"/>
              <w:jc w:val="both"/>
              <w:rPr/>
            </w:pPr>
            <w:bookmarkStart w:id="5" w:name="art33"/>
            <w:bookmarkEnd w:id="5"/>
            <w:r>
              <w:rPr>
                <w:rFonts w:cs="Arial" w:ascii="Arial" w:hAnsi="Arial"/>
                <w:color w:val="000000"/>
              </w:rPr>
              <w:t xml:space="preserve">Art. 33.  Notificar o produto acabado ou o material reprodutivo oriundo de acesso ao patrimônio genético ou conhecimento tradicional associado realizado </w:t>
            </w:r>
            <w:r>
              <w:rPr>
                <w:rFonts w:cs="Arial" w:ascii="Arial" w:hAnsi="Arial"/>
                <w:b/>
                <w:color w:val="000000"/>
              </w:rPr>
              <w:t>após</w:t>
            </w:r>
            <w:r>
              <w:rPr>
                <w:rFonts w:cs="Arial" w:ascii="Arial" w:hAnsi="Arial"/>
                <w:color w:val="000000"/>
              </w:rPr>
              <w:t xml:space="preserve"> a vigência da </w:t>
            </w:r>
            <w:hyperlink r:id="rId6">
              <w:r>
                <w:rPr>
                  <w:rStyle w:val="LinkdaInternet"/>
                  <w:rFonts w:cs="Arial" w:ascii="Arial" w:hAnsi="Arial"/>
                </w:rPr>
                <w:t>Lei nº 13.123, de 2015</w:t>
              </w:r>
            </w:hyperlink>
            <w:r>
              <w:rPr>
                <w:rFonts w:cs="Arial" w:ascii="Arial" w:hAnsi="Arial"/>
                <w:color w:val="000000"/>
              </w:rPr>
              <w:t>.</w:t>
            </w:r>
          </w:p>
          <w:p>
            <w:pPr>
              <w:pStyle w:val="Normal"/>
              <w:spacing w:lineRule="auto" w:line="240" w:beforeAutospacing="1" w:after="60"/>
              <w:ind w:firstLine="567"/>
              <w:jc w:val="both"/>
              <w:rPr>
                <w:rFonts w:ascii="Arial" w:hAnsi="Arial" w:cs="Arial"/>
                <w:color w:val="000000"/>
              </w:rPr>
            </w:pPr>
            <w:r>
              <w:rPr>
                <w:rFonts w:cs="Arial" w:ascii="Arial" w:hAnsi="Arial"/>
                <w:color w:val="000000"/>
              </w:rPr>
              <w:t>Deverá ser realizada antes do início da exploração econômica (emissão da primeira nota fiscal de venda do produto acabado ou material reprodutivo).</w:t>
            </w:r>
            <w:bookmarkStart w:id="6" w:name="art34"/>
            <w:bookmarkEnd w:id="6"/>
          </w:p>
          <w:p>
            <w:pPr>
              <w:pStyle w:val="Estilopadro"/>
              <w:spacing w:lineRule="auto" w:line="240" w:before="0" w:afterAutospacing="0" w:after="60"/>
              <w:ind w:firstLine="567"/>
              <w:jc w:val="both"/>
              <w:rPr/>
            </w:pPr>
            <w:hyperlink r:id="rId7">
              <w:r>
                <w:rPr>
                  <w:rStyle w:val="LinkdaInternet"/>
                  <w:rFonts w:cs="Arial" w:ascii="Arial" w:hAnsi="Arial"/>
                  <w:b/>
                  <w:bCs/>
                  <w:color w:val="00000A"/>
                </w:rPr>
                <w:t>DECRETO Nº 8.772, DE 11 DE MAIO DE 2016</w:t>
              </w:r>
            </w:hyperlink>
            <w:r>
              <w:rPr>
                <w:rStyle w:val="Strong"/>
                <w:rFonts w:cs="Arial" w:ascii="Arial" w:hAnsi="Arial"/>
              </w:rPr>
              <w:t xml:space="preserve"> </w:t>
            </w:r>
            <w:r>
              <w:rPr>
                <w:rFonts w:cs="Arial" w:ascii="Arial" w:hAnsi="Arial"/>
                <w:color w:val="000000"/>
              </w:rPr>
              <w:t>Art. 34. Dispõe sobre a realização da notificação do produto acabado ou material reprodutivo oriundo de acesso ao patrimônio genético ou ao conhecimento tradicional associado.</w:t>
            </w:r>
          </w:p>
        </w:tc>
      </w:tr>
    </w:tbl>
    <w:p>
      <w:pPr>
        <w:pStyle w:val="Estilopadro"/>
        <w:spacing w:before="0" w:afterAutospacing="0" w:after="60"/>
        <w:rPr>
          <w:rFonts w:ascii="Arial" w:hAnsi="Arial" w:cs="Arial"/>
          <w:b/>
          <w:b/>
          <w:bCs/>
          <w:color w:val="000000"/>
        </w:rPr>
      </w:pPr>
      <w:r>
        <w:rPr>
          <w:rFonts w:cs="Arial" w:ascii="Arial" w:hAnsi="Arial"/>
          <w:b/>
          <w:bCs/>
          <w:color w:val="000000"/>
        </w:rPr>
      </w:r>
    </w:p>
    <w:p>
      <w:pPr>
        <w:pStyle w:val="Normal"/>
        <w:rPr/>
      </w:pPr>
      <w:r>
        <w:rPr/>
      </w:r>
    </w:p>
    <w:p>
      <w:pPr>
        <w:pStyle w:val="Normal"/>
        <w:rPr/>
      </w:pPr>
      <w:r>
        <w:rPr/>
      </w:r>
    </w:p>
    <w:p>
      <w:pPr>
        <w:pStyle w:val="Normal"/>
        <w:rPr/>
      </w:pPr>
      <w:r>
        <w:rPr/>
      </w:r>
    </w:p>
    <w:p>
      <w:pPr>
        <w:pStyle w:val="Normal"/>
        <w:tabs>
          <w:tab w:val="left" w:pos="1557" w:leader="none"/>
        </w:tabs>
        <w:rPr/>
      </w:pPr>
      <w:r>
        <w:rPr/>
        <w:tab/>
      </w:r>
    </w:p>
    <w:tbl>
      <w:tblPr>
        <w:tblStyle w:val="Tabelacomgrade"/>
        <w:tblW w:w="15388" w:type="dxa"/>
        <w:jc w:val="left"/>
        <w:tblInd w:w="0" w:type="dxa"/>
        <w:tblCellMar>
          <w:top w:w="0" w:type="dxa"/>
          <w:left w:w="108" w:type="dxa"/>
          <w:bottom w:w="0" w:type="dxa"/>
          <w:right w:w="108" w:type="dxa"/>
        </w:tblCellMar>
        <w:tblLook w:firstRow="1" w:noVBand="1" w:lastRow="0" w:firstColumn="1" w:lastColumn="0" w:noHBand="0" w:val="04a0"/>
      </w:tblPr>
      <w:tblGrid>
        <w:gridCol w:w="3605"/>
        <w:gridCol w:w="2725"/>
        <w:gridCol w:w="2725"/>
        <w:gridCol w:w="2726"/>
        <w:gridCol w:w="3607"/>
      </w:tblGrid>
      <w:tr>
        <w:trPr/>
        <w:tc>
          <w:tcPr>
            <w:tcW w:w="15388" w:type="dxa"/>
            <w:gridSpan w:val="5"/>
            <w:tcBorders>
              <w:right w:val="single" w:sz="4" w:space="0" w:color="000001"/>
              <w:insideV w:val="single" w:sz="4" w:space="0" w:color="000001"/>
            </w:tcBorders>
            <w:shd w:color="auto" w:fill="B4C6E7" w:themeFill="accent1" w:themeFillTint="66" w:val="clear"/>
          </w:tcPr>
          <w:p>
            <w:pPr>
              <w:pStyle w:val="Normal"/>
              <w:tabs>
                <w:tab w:val="left" w:pos="1557" w:leader="none"/>
              </w:tabs>
              <w:spacing w:lineRule="auto" w:line="240" w:before="0" w:after="0"/>
              <w:jc w:val="center"/>
              <w:rPr>
                <w:b/>
                <w:b/>
              </w:rPr>
            </w:pPr>
            <w:r>
              <w:rPr>
                <w:rFonts w:cs="Arial" w:ascii="Arial" w:hAnsi="Arial"/>
                <w:b/>
                <w:color w:val="000000"/>
              </w:rPr>
              <w:t>NÃO CONFIGURAM ACESSO AO PATRIMÔNIO GENÉTICO</w:t>
            </w:r>
          </w:p>
        </w:tc>
      </w:tr>
      <w:tr>
        <w:trPr/>
        <w:tc>
          <w:tcPr>
            <w:tcW w:w="15388" w:type="dxa"/>
            <w:gridSpan w:val="5"/>
            <w:tcBorders>
              <w:right w:val="single" w:sz="4" w:space="0" w:color="000001"/>
              <w:insideV w:val="single" w:sz="4" w:space="0" w:color="000001"/>
            </w:tcBorders>
            <w:shd w:color="auto" w:fill="D0CECE" w:themeFill="background2" w:themeFillShade="e6" w:val="clear"/>
          </w:tcPr>
          <w:p>
            <w:pPr>
              <w:pStyle w:val="Normal"/>
              <w:tabs>
                <w:tab w:val="left" w:pos="1557" w:leader="none"/>
              </w:tabs>
              <w:spacing w:lineRule="auto" w:line="240" w:before="0" w:after="0"/>
              <w:jc w:val="center"/>
              <w:rPr>
                <w:b/>
                <w:b/>
              </w:rPr>
            </w:pPr>
            <w:r>
              <w:rPr>
                <w:rFonts w:cs="Arial" w:ascii="Arial" w:hAnsi="Arial"/>
                <w:b/>
                <w:color w:val="000000"/>
              </w:rPr>
              <w:t>Art. 107.  Os seguintes testes, exames e atividades, quando não forem parte integrante de pesquisa ou desenvolvimento tecnológico:</w:t>
            </w:r>
          </w:p>
        </w:tc>
      </w:tr>
      <w:tr>
        <w:trPr/>
        <w:tc>
          <w:tcPr>
            <w:tcW w:w="3605" w:type="dxa"/>
            <w:tcBorders/>
            <w:shd w:fill="auto" w:val="clear"/>
          </w:tcPr>
          <w:p>
            <w:pPr>
              <w:pStyle w:val="Estilopadro"/>
              <w:spacing w:lineRule="auto" w:line="240" w:beforeAutospacing="0" w:before="300" w:afterAutospacing="0" w:after="0"/>
              <w:ind w:firstLine="567"/>
              <w:jc w:val="both"/>
              <w:rPr/>
            </w:pPr>
            <w:r>
              <w:rPr>
                <w:rFonts w:cs="Arial" w:ascii="Arial" w:hAnsi="Arial"/>
                <w:color w:val="000000"/>
              </w:rPr>
              <w:t>I - teste de filiação ou paternidade, técnica de sexagem e análise de cariótipo ou de ADN e outras analises moleculares que visem a identificação de uma espécie ou espécime;</w:t>
            </w:r>
          </w:p>
        </w:tc>
        <w:tc>
          <w:tcPr>
            <w:tcW w:w="2725" w:type="dxa"/>
            <w:tcBorders/>
            <w:shd w:fill="auto" w:val="clear"/>
          </w:tcPr>
          <w:p>
            <w:pPr>
              <w:pStyle w:val="Estilopadro"/>
              <w:spacing w:lineRule="auto" w:line="240" w:beforeAutospacing="0" w:before="300" w:afterAutospacing="0" w:after="0"/>
              <w:ind w:firstLine="567"/>
              <w:jc w:val="both"/>
              <w:rPr>
                <w:rFonts w:ascii="Arial" w:hAnsi="Arial" w:cs="Arial"/>
                <w:color w:val="000000"/>
              </w:rPr>
            </w:pPr>
            <w:r>
              <w:rPr>
                <w:rFonts w:cs="Arial" w:ascii="Arial" w:hAnsi="Arial"/>
                <w:color w:val="000000"/>
              </w:rPr>
              <w:t>II - testes e exames clínicos de diagnóstico para a identificação direta ou indireta de agentes etiológicos ou patologias hereditárias em um indivíduo;</w:t>
            </w:r>
          </w:p>
        </w:tc>
        <w:tc>
          <w:tcPr>
            <w:tcW w:w="2725" w:type="dxa"/>
            <w:tcBorders/>
            <w:shd w:fill="auto" w:val="clear"/>
          </w:tcPr>
          <w:p>
            <w:pPr>
              <w:pStyle w:val="Estilopadro"/>
              <w:spacing w:lineRule="auto" w:line="240" w:beforeAutospacing="0" w:before="300" w:afterAutospacing="0" w:after="0"/>
              <w:ind w:firstLine="567"/>
              <w:jc w:val="both"/>
              <w:rPr>
                <w:rFonts w:ascii="Arial" w:hAnsi="Arial" w:cs="Arial"/>
                <w:color w:val="000000"/>
              </w:rPr>
            </w:pPr>
            <w:r>
              <w:rPr>
                <w:rFonts w:cs="Arial" w:ascii="Arial" w:hAnsi="Arial"/>
                <w:color w:val="000000"/>
              </w:rPr>
              <w:t>III - extração, por método de moagem, prensagem ou sangria que resulte em óleos fixos;</w:t>
            </w:r>
          </w:p>
        </w:tc>
        <w:tc>
          <w:tcPr>
            <w:tcW w:w="2726" w:type="dxa"/>
            <w:tcBorders/>
            <w:shd w:fill="auto" w:val="clear"/>
          </w:tcPr>
          <w:p>
            <w:pPr>
              <w:pStyle w:val="Estilopadro"/>
              <w:spacing w:lineRule="auto" w:line="240" w:beforeAutospacing="0" w:before="300" w:afterAutospacing="0" w:after="0"/>
              <w:ind w:firstLine="567"/>
              <w:jc w:val="both"/>
              <w:rPr>
                <w:rFonts w:ascii="Arial" w:hAnsi="Arial" w:cs="Arial"/>
                <w:color w:val="000000"/>
              </w:rPr>
            </w:pPr>
            <w:r>
              <w:rPr>
                <w:rFonts w:cs="Arial" w:ascii="Arial" w:hAnsi="Arial"/>
                <w:color w:val="000000"/>
              </w:rPr>
              <w:t>IV - purificação de óleos fixos que resulte em produto cujas características sejam idênticas às da matéria prima original;</w:t>
            </w:r>
          </w:p>
        </w:tc>
        <w:tc>
          <w:tcPr>
            <w:tcW w:w="3607" w:type="dxa"/>
            <w:tcBorders/>
            <w:shd w:fill="auto" w:val="clear"/>
          </w:tcPr>
          <w:p>
            <w:pPr>
              <w:pStyle w:val="Normal1"/>
              <w:spacing w:lineRule="auto" w:line="240" w:beforeAutospacing="0" w:before="300" w:afterAutospacing="0" w:after="0"/>
              <w:jc w:val="both"/>
              <w:rPr>
                <w:rFonts w:ascii="Arial" w:hAnsi="Arial" w:cs="Arial"/>
                <w:color w:val="000000"/>
              </w:rPr>
            </w:pPr>
            <w:r>
              <w:rPr>
                <w:rFonts w:cs="Arial" w:ascii="Arial" w:hAnsi="Arial"/>
                <w:color w:val="000000"/>
              </w:rPr>
              <w:t>V - teste que visa aferir taxas de mortalidade, crescimento ou multiplicação de parasitas, agentes patogênicos, pragas e vetores de doenças;</w:t>
            </w:r>
          </w:p>
        </w:tc>
      </w:tr>
      <w:tr>
        <w:trPr/>
        <w:tc>
          <w:tcPr>
            <w:tcW w:w="3605" w:type="dxa"/>
            <w:tcBorders/>
            <w:shd w:fill="auto" w:val="clear"/>
          </w:tcPr>
          <w:p>
            <w:pPr>
              <w:pStyle w:val="Normal1"/>
              <w:spacing w:lineRule="auto" w:line="240" w:beforeAutospacing="0" w:before="300" w:afterAutospacing="0" w:after="0"/>
              <w:ind w:firstLine="567"/>
              <w:jc w:val="both"/>
              <w:rPr>
                <w:rFonts w:ascii="Arial" w:hAnsi="Arial" w:cs="Arial"/>
                <w:color w:val="000000"/>
              </w:rPr>
            </w:pPr>
            <w:r>
              <w:rPr>
                <w:rFonts w:cs="Arial" w:ascii="Arial" w:hAnsi="Arial"/>
                <w:color w:val="000000"/>
              </w:rPr>
              <w:t>VI - comparação e extração de informações de origem genética disponíveis em bancos de dados nacionais e internacionais;</w:t>
            </w:r>
          </w:p>
        </w:tc>
        <w:tc>
          <w:tcPr>
            <w:tcW w:w="2725" w:type="dxa"/>
            <w:tcBorders/>
            <w:shd w:fill="auto" w:val="clear"/>
          </w:tcPr>
          <w:p>
            <w:pPr>
              <w:pStyle w:val="Normal1"/>
              <w:spacing w:lineRule="auto" w:line="240" w:beforeAutospacing="0" w:before="300" w:afterAutospacing="0" w:after="0"/>
              <w:ind w:firstLine="567"/>
              <w:jc w:val="both"/>
              <w:rPr>
                <w:rFonts w:ascii="Arial" w:hAnsi="Arial" w:cs="Arial"/>
                <w:color w:val="000000"/>
              </w:rPr>
            </w:pPr>
            <w:r>
              <w:rPr>
                <w:rFonts w:cs="Arial" w:ascii="Arial" w:hAnsi="Arial"/>
                <w:color w:val="000000"/>
              </w:rPr>
              <w:t>VII - processamento de extratos, separação física, pasteurização, fermentação, avaliação de pH, acidez total, sólidos solúveis, contagem de bactérias e leveduras, bolores, coliformes fecais e totais das amostras de patrimônio genético;</w:t>
            </w:r>
          </w:p>
        </w:tc>
        <w:tc>
          <w:tcPr>
            <w:tcW w:w="2725" w:type="dxa"/>
            <w:tcBorders/>
            <w:shd w:fill="auto" w:val="clear"/>
          </w:tcPr>
          <w:p>
            <w:pPr>
              <w:pStyle w:val="Normal1"/>
              <w:spacing w:lineRule="auto" w:line="240" w:beforeAutospacing="0" w:before="300" w:afterAutospacing="0" w:after="0"/>
              <w:ind w:firstLine="567"/>
              <w:jc w:val="both"/>
              <w:rPr>
                <w:rFonts w:ascii="Arial" w:hAnsi="Arial" w:cs="Arial"/>
                <w:color w:val="000000"/>
              </w:rPr>
            </w:pPr>
            <w:r>
              <w:rPr>
                <w:rFonts w:cs="Arial" w:ascii="Arial" w:hAnsi="Arial"/>
                <w:color w:val="000000"/>
              </w:rPr>
              <w:t>VIII - caracterização físico, química e físico-química para a determinação da informação nutricional de alimentos;</w:t>
            </w:r>
          </w:p>
          <w:p>
            <w:pPr>
              <w:pStyle w:val="Estilopadro"/>
              <w:spacing w:lineRule="auto" w:line="240" w:beforeAutospacing="0" w:before="300" w:afterAutospacing="0" w:after="0"/>
              <w:ind w:firstLine="567"/>
              <w:jc w:val="both"/>
              <w:rPr>
                <w:rFonts w:ascii="Arial" w:hAnsi="Arial" w:cs="Arial"/>
                <w:color w:val="000000"/>
              </w:rPr>
            </w:pPr>
            <w:r>
              <w:rPr>
                <w:rFonts w:cs="Arial" w:ascii="Arial" w:hAnsi="Arial"/>
                <w:color w:val="000000"/>
              </w:rPr>
            </w:r>
          </w:p>
        </w:tc>
        <w:tc>
          <w:tcPr>
            <w:tcW w:w="2726" w:type="dxa"/>
            <w:tcBorders/>
            <w:shd w:fill="auto" w:val="clear"/>
          </w:tcPr>
          <w:p>
            <w:pPr>
              <w:pStyle w:val="Estilopadro"/>
              <w:spacing w:lineRule="auto" w:line="240" w:beforeAutospacing="0" w:before="300" w:afterAutospacing="0" w:after="0"/>
              <w:jc w:val="both"/>
              <w:rPr>
                <w:rFonts w:ascii="Arial" w:hAnsi="Arial" w:cs="Arial"/>
                <w:color w:val="000000"/>
              </w:rPr>
            </w:pPr>
            <w:r>
              <w:rPr>
                <w:rFonts w:cs="Arial" w:ascii="Arial" w:hAnsi="Arial"/>
                <w:color w:val="000000"/>
              </w:rPr>
              <w:t>Parágrafo único.  A leitura ou a consulta de informações de origem genética disponíveis em bancos de dados nacionais e internacionais, ainda que sejam parte integrante de pesquisa e desenvolvimento tecnológico</w:t>
            </w:r>
          </w:p>
        </w:tc>
        <w:tc>
          <w:tcPr>
            <w:tcW w:w="3607" w:type="dxa"/>
            <w:tcBorders/>
            <w:shd w:fill="auto" w:val="clear"/>
          </w:tcPr>
          <w:p>
            <w:pPr>
              <w:pStyle w:val="Normal1"/>
              <w:spacing w:lineRule="auto" w:line="240" w:beforeAutospacing="0" w:before="300" w:afterAutospacing="0" w:after="0"/>
              <w:jc w:val="both"/>
              <w:rPr>
                <w:rFonts w:ascii="Arial" w:hAnsi="Arial" w:cs="Arial"/>
                <w:color w:val="000000"/>
              </w:rPr>
            </w:pPr>
            <w:r>
              <w:rPr>
                <w:rFonts w:cs="Arial" w:ascii="Arial" w:hAnsi="Arial"/>
                <w:color w:val="000000"/>
              </w:rPr>
              <w:t>______________________</w:t>
            </w:r>
          </w:p>
        </w:tc>
      </w:tr>
    </w:tbl>
    <w:p>
      <w:pPr>
        <w:pStyle w:val="Normal"/>
        <w:tabs>
          <w:tab w:val="left" w:pos="1557" w:leader="none"/>
        </w:tabs>
        <w:rPr/>
      </w:pPr>
      <w:r>
        <w:rPr/>
      </w:r>
    </w:p>
    <w:p>
      <w:pPr>
        <w:pStyle w:val="Normal"/>
        <w:rPr/>
      </w:pPr>
      <w:r>
        <w:rPr/>
      </w:r>
    </w:p>
    <w:p>
      <w:pPr>
        <w:pStyle w:val="Normal"/>
        <w:rPr/>
      </w:pPr>
      <w:r>
        <w:rPr/>
      </w:r>
    </w:p>
    <w:p>
      <w:pPr>
        <w:pStyle w:val="Normal"/>
        <w:rPr/>
      </w:pPr>
      <w:r>
        <w:rPr/>
      </w:r>
    </w:p>
    <w:p>
      <w:pPr>
        <w:pStyle w:val="Normal"/>
        <w:rPr/>
      </w:pPr>
      <w:r>
        <w:rPr/>
      </w:r>
    </w:p>
    <w:p>
      <w:pPr>
        <w:pStyle w:val="Normal"/>
        <w:tabs>
          <w:tab w:val="left" w:pos="1248" w:leader="none"/>
        </w:tabs>
        <w:rPr/>
      </w:pPr>
      <w:r>
        <w:rPr/>
        <w:tab/>
      </w:r>
    </w:p>
    <w:p>
      <w:pPr>
        <w:pStyle w:val="Normal"/>
        <w:spacing w:lineRule="auto" w:line="259" w:before="0" w:after="160"/>
        <w:rPr/>
      </w:pPr>
      <w:r>
        <w:rPr/>
      </w:r>
      <w:r>
        <w:br w:type="page"/>
      </w:r>
    </w:p>
    <w:tbl>
      <w:tblPr>
        <w:tblStyle w:val="Tabelacomgrade"/>
        <w:tblW w:w="14737" w:type="dxa"/>
        <w:jc w:val="left"/>
        <w:tblInd w:w="0" w:type="dxa"/>
        <w:tblCellMar>
          <w:top w:w="0" w:type="dxa"/>
          <w:left w:w="108" w:type="dxa"/>
          <w:bottom w:w="0" w:type="dxa"/>
          <w:right w:w="108" w:type="dxa"/>
        </w:tblCellMar>
        <w:tblLook w:firstRow="1" w:noVBand="1" w:lastRow="0" w:firstColumn="1" w:lastColumn="0" w:noHBand="0" w:val="04a0"/>
      </w:tblPr>
      <w:tblGrid>
        <w:gridCol w:w="5694"/>
        <w:gridCol w:w="5234"/>
        <w:gridCol w:w="3809"/>
      </w:tblGrid>
      <w:tr>
        <w:trPr>
          <w:trHeight w:val="826" w:hRule="atLeast"/>
        </w:trPr>
        <w:tc>
          <w:tcPr>
            <w:tcW w:w="5694" w:type="dxa"/>
            <w:tcBorders/>
            <w:shd w:color="auto" w:fill="B4C6E7" w:themeFill="accent1" w:themeFillTint="66" w:val="clear"/>
          </w:tcPr>
          <w:p>
            <w:pPr>
              <w:pStyle w:val="Estilopadro"/>
              <w:pageBreakBefore/>
              <w:spacing w:lineRule="auto" w:line="240" w:before="0" w:afterAutospacing="0" w:after="0"/>
              <w:jc w:val="center"/>
              <w:rPr>
                <w:rFonts w:ascii="Arial" w:hAnsi="Arial" w:cs="Arial"/>
                <w:b/>
                <w:b/>
                <w:color w:val="000000"/>
              </w:rPr>
            </w:pPr>
            <w:r>
              <w:rPr>
                <w:rFonts w:cs="Arial" w:ascii="Arial" w:hAnsi="Arial"/>
                <w:b/>
                <w:color w:val="000000"/>
              </w:rPr>
              <w:t>DA REPARTIÇÃO DE BENEFÍCIOS</w:t>
            </w:r>
          </w:p>
        </w:tc>
        <w:tc>
          <w:tcPr>
            <w:tcW w:w="5234" w:type="dxa"/>
            <w:tcBorders/>
            <w:shd w:color="auto" w:fill="B4C6E7" w:themeFill="accent1" w:themeFillTint="66" w:val="clear"/>
          </w:tcPr>
          <w:p>
            <w:pPr>
              <w:pStyle w:val="Estilopadro"/>
              <w:spacing w:lineRule="auto" w:line="240" w:before="0" w:afterAutospacing="0" w:after="0"/>
              <w:rPr>
                <w:rFonts w:ascii="Arial" w:hAnsi="Arial" w:cs="Arial"/>
                <w:color w:val="000000"/>
              </w:rPr>
            </w:pPr>
            <w:r>
              <w:rPr>
                <w:rFonts w:cs="Arial" w:ascii="Arial" w:hAnsi="Arial"/>
                <w:b/>
                <w:bCs/>
                <w:color w:val="000000"/>
              </w:rPr>
              <w:t>Repartição de Benefícios monetária</w:t>
            </w:r>
          </w:p>
        </w:tc>
        <w:tc>
          <w:tcPr>
            <w:tcW w:w="3809" w:type="dxa"/>
            <w:tcBorders/>
            <w:shd w:color="auto" w:fill="B4C6E7" w:themeFill="accent1" w:themeFillTint="66" w:val="clear"/>
          </w:tcPr>
          <w:p>
            <w:pPr>
              <w:pStyle w:val="Estilopadro"/>
              <w:spacing w:lineRule="auto" w:line="240" w:before="0" w:afterAutospacing="0" w:after="0"/>
              <w:jc w:val="center"/>
              <w:rPr>
                <w:rFonts w:ascii="Arial" w:hAnsi="Arial" w:cs="Arial"/>
                <w:color w:val="000000"/>
              </w:rPr>
            </w:pPr>
            <w:r>
              <w:rPr>
                <w:rFonts w:cs="Arial" w:ascii="Arial" w:hAnsi="Arial"/>
                <w:b/>
                <w:bCs/>
                <w:color w:val="000000"/>
              </w:rPr>
              <w:t>Da Repartição de Benefícios não-monetária</w:t>
            </w:r>
          </w:p>
        </w:tc>
      </w:tr>
      <w:tr>
        <w:trPr>
          <w:trHeight w:val="3865" w:hRule="atLeast"/>
        </w:trPr>
        <w:tc>
          <w:tcPr>
            <w:tcW w:w="5694" w:type="dxa"/>
            <w:tcBorders/>
            <w:shd w:fill="auto" w:val="clear"/>
          </w:tcPr>
          <w:p>
            <w:pPr>
              <w:pStyle w:val="Estilopadro"/>
              <w:spacing w:lineRule="auto" w:line="240" w:before="0" w:afterAutospacing="0" w:after="0"/>
              <w:ind w:firstLine="567"/>
              <w:jc w:val="both"/>
              <w:rPr>
                <w:rFonts w:ascii="Arial" w:hAnsi="Arial" w:cs="Arial"/>
                <w:b/>
                <w:b/>
                <w:bCs/>
                <w:color w:val="000000"/>
              </w:rPr>
            </w:pPr>
            <w:r>
              <w:rPr>
                <w:rFonts w:cs="Arial" w:ascii="Arial" w:hAnsi="Arial"/>
                <w:color w:val="000000"/>
              </w:rPr>
              <w:t>Será devida enquanto houver exploração econômica de:</w:t>
            </w:r>
          </w:p>
        </w:tc>
        <w:tc>
          <w:tcPr>
            <w:tcW w:w="5234" w:type="dxa"/>
            <w:tcBorders/>
            <w:shd w:fill="auto" w:val="clear"/>
          </w:tcPr>
          <w:p>
            <w:pPr>
              <w:pStyle w:val="Normal"/>
              <w:spacing w:lineRule="auto" w:line="240" w:before="0" w:after="0"/>
              <w:rPr>
                <w:rFonts w:ascii="Arial" w:hAnsi="Arial" w:cs="Arial"/>
                <w:b/>
                <w:b/>
                <w:bCs/>
                <w:color w:val="000000"/>
              </w:rPr>
            </w:pPr>
            <w:r>
              <w:rPr>
                <w:rFonts w:cs="Arial" w:ascii="Arial" w:hAnsi="Arial"/>
                <w:color w:val="000000"/>
              </w:rPr>
              <w:t>Será destinada</w:t>
            </w:r>
          </w:p>
        </w:tc>
        <w:tc>
          <w:tcPr>
            <w:tcW w:w="3809" w:type="dxa"/>
            <w:tcBorders/>
            <w:shd w:fill="auto" w:val="clear"/>
          </w:tcPr>
          <w:p>
            <w:pPr>
              <w:pStyle w:val="Normal"/>
              <w:spacing w:lineRule="auto" w:line="240" w:before="0" w:after="0"/>
              <w:rPr>
                <w:rFonts w:ascii="Arial" w:hAnsi="Arial" w:cs="Arial"/>
                <w:b/>
                <w:b/>
                <w:bCs/>
                <w:color w:val="000000"/>
              </w:rPr>
            </w:pPr>
            <w:r>
              <w:rPr>
                <w:rFonts w:cs="Arial" w:ascii="Arial" w:hAnsi="Arial"/>
                <w:color w:val="000000"/>
              </w:rPr>
              <w:t>I - com as populações indígenas, as comunidades tradicionais e os agricultores tradicionais, provedores do conhecimento tradicional associado de origem identificável, nos casos de exploração econômica de produto acabado ou de material reprodutivo oriundo desse conhecimento negociada de forma justa e equitativa entre as partes</w:t>
            </w:r>
          </w:p>
        </w:tc>
      </w:tr>
      <w:tr>
        <w:trPr>
          <w:trHeight w:val="1053" w:hRule="atLeast"/>
        </w:trPr>
        <w:tc>
          <w:tcPr>
            <w:tcW w:w="5694" w:type="dxa"/>
            <w:tcBorders/>
            <w:shd w:fill="auto" w:val="clear"/>
          </w:tcPr>
          <w:p>
            <w:pPr>
              <w:pStyle w:val="Normal"/>
              <w:spacing w:lineRule="auto" w:line="240" w:before="0" w:after="0"/>
              <w:rPr>
                <w:rFonts w:ascii="Arial" w:hAnsi="Arial" w:cs="Arial"/>
                <w:b/>
                <w:b/>
                <w:bCs/>
                <w:color w:val="000000"/>
              </w:rPr>
            </w:pPr>
            <w:r>
              <w:rPr>
                <w:rFonts w:cs="Arial" w:ascii="Arial" w:hAnsi="Arial"/>
                <w:color w:val="000000"/>
              </w:rPr>
              <w:t>I - produto acabado oriundo de acesso ao patrimônio genético ou de conhecimento tradicional associado que seja um dos elementos principais de agregação de valor</w:t>
            </w:r>
          </w:p>
        </w:tc>
        <w:tc>
          <w:tcPr>
            <w:tcW w:w="5234" w:type="dxa"/>
            <w:tcBorders/>
            <w:shd w:fill="auto" w:val="clear"/>
          </w:tcPr>
          <w:p>
            <w:pPr>
              <w:pStyle w:val="Estilopadro"/>
              <w:spacing w:lineRule="auto" w:line="240" w:before="0" w:afterAutospacing="0" w:after="0"/>
              <w:jc w:val="both"/>
              <w:rPr>
                <w:rFonts w:ascii="Arial" w:hAnsi="Arial" w:cs="Arial"/>
                <w:b/>
                <w:b/>
                <w:bCs/>
                <w:color w:val="000000"/>
              </w:rPr>
            </w:pPr>
            <w:r>
              <w:rPr>
                <w:rFonts w:cs="Arial" w:ascii="Arial" w:hAnsi="Arial"/>
                <w:color w:val="000000"/>
              </w:rPr>
              <w:t>I - às populações indígenas, às comunidades tradicionais e aos agricultores tradicionais</w:t>
            </w:r>
          </w:p>
        </w:tc>
        <w:tc>
          <w:tcPr>
            <w:tcW w:w="3809" w:type="dxa"/>
            <w:tcBorders/>
            <w:shd w:fill="auto" w:val="clear"/>
          </w:tcPr>
          <w:p>
            <w:pPr>
              <w:pStyle w:val="Estilopadro"/>
              <w:spacing w:lineRule="auto" w:line="240" w:before="0" w:afterAutospacing="0" w:after="0"/>
              <w:jc w:val="both"/>
              <w:rPr>
                <w:rFonts w:ascii="Arial" w:hAnsi="Arial" w:cs="Arial"/>
                <w:color w:val="000000"/>
              </w:rPr>
            </w:pPr>
            <w:r>
              <w:rPr>
                <w:rFonts w:cs="Arial" w:ascii="Arial" w:hAnsi="Arial"/>
                <w:color w:val="000000"/>
              </w:rPr>
              <w:t>II - com a União, nos casos de exploração econômica de produto acabado ou de material reprodutivo oriundo de acesso a patrimônio genético.</w:t>
            </w:r>
          </w:p>
        </w:tc>
      </w:tr>
      <w:tr>
        <w:trPr>
          <w:trHeight w:val="2633" w:hRule="atLeast"/>
        </w:trPr>
        <w:tc>
          <w:tcPr>
            <w:tcW w:w="5694" w:type="dxa"/>
            <w:tcBorders/>
            <w:shd w:fill="auto" w:val="clear"/>
          </w:tcPr>
          <w:p>
            <w:pPr>
              <w:pStyle w:val="Normal"/>
              <w:spacing w:lineRule="auto" w:line="240" w:before="0" w:after="0"/>
              <w:rPr>
                <w:rFonts w:ascii="Arial" w:hAnsi="Arial" w:cs="Arial"/>
                <w:b/>
                <w:b/>
                <w:bCs/>
                <w:color w:val="000000"/>
              </w:rPr>
            </w:pPr>
            <w:r>
              <w:rPr>
                <w:rFonts w:cs="Arial" w:ascii="Arial" w:hAnsi="Arial"/>
                <w:color w:val="000000"/>
              </w:rPr>
              <w:t xml:space="preserve">II - material reprodutivo oriundo de acesso ao patrimônio genético ou conhecimento tradicional associado para fins de atividades agrícolas </w:t>
            </w:r>
          </w:p>
        </w:tc>
        <w:tc>
          <w:tcPr>
            <w:tcW w:w="5234" w:type="dxa"/>
            <w:tcBorders/>
            <w:shd w:fill="auto" w:val="clear"/>
          </w:tcPr>
          <w:p>
            <w:pPr>
              <w:pStyle w:val="Estilopadro"/>
              <w:spacing w:lineRule="auto" w:line="240" w:before="0" w:afterAutospacing="0" w:after="60"/>
              <w:ind w:firstLine="567"/>
              <w:jc w:val="both"/>
              <w:rPr>
                <w:rFonts w:ascii="Arial" w:hAnsi="Arial" w:cs="Arial"/>
                <w:color w:val="000000"/>
              </w:rPr>
            </w:pPr>
            <w:r>
              <w:rPr>
                <w:rFonts w:cs="Arial" w:ascii="Arial" w:hAnsi="Arial"/>
                <w:color w:val="000000"/>
              </w:rPr>
              <w:t>II - ao FNRB, nos casos de exploração econômica de produto acabado ou material reprodutivo oriundo de acesso: ao patrimônio genético, ao conhecimento tradicional associado de origem não identificável, ao conhecimento tradicional associado de origem identificável</w:t>
            </w:r>
          </w:p>
          <w:p>
            <w:pPr>
              <w:pStyle w:val="Normal"/>
              <w:spacing w:lineRule="auto" w:line="240" w:before="0" w:after="0"/>
              <w:rPr>
                <w:rFonts w:ascii="Arial" w:hAnsi="Arial" w:cs="Arial"/>
                <w:b/>
                <w:b/>
                <w:bCs/>
                <w:color w:val="000000"/>
              </w:rPr>
            </w:pPr>
            <w:r>
              <w:rPr>
                <w:rFonts w:cs="Arial" w:ascii="Arial" w:hAnsi="Arial"/>
                <w:b/>
                <w:bCs/>
                <w:color w:val="000000"/>
              </w:rPr>
            </w:r>
          </w:p>
        </w:tc>
        <w:tc>
          <w:tcPr>
            <w:tcW w:w="3809" w:type="dxa"/>
            <w:tcBorders/>
            <w:shd w:fill="auto" w:val="clear"/>
          </w:tcPr>
          <w:p>
            <w:pPr>
              <w:pStyle w:val="Estilopadro"/>
              <w:spacing w:lineRule="auto" w:line="240" w:before="0" w:afterAutospacing="0" w:after="0"/>
              <w:jc w:val="both"/>
              <w:rPr>
                <w:rFonts w:ascii="Arial" w:hAnsi="Arial" w:cs="Arial"/>
                <w:b/>
                <w:b/>
                <w:bCs/>
                <w:color w:val="000000"/>
              </w:rPr>
            </w:pPr>
            <w:r>
              <w:rPr>
                <w:rFonts w:cs="Arial" w:ascii="Arial" w:hAnsi="Arial"/>
                <w:b/>
                <w:bCs/>
                <w:color w:val="000000"/>
              </w:rPr>
            </w:r>
            <w:bookmarkStart w:id="7" w:name="art50"/>
            <w:bookmarkStart w:id="8" w:name="art50"/>
            <w:bookmarkEnd w:id="8"/>
          </w:p>
        </w:tc>
      </w:tr>
      <w:tr>
        <w:trPr>
          <w:trHeight w:val="707" w:hRule="atLeast"/>
        </w:trPr>
        <w:tc>
          <w:tcPr>
            <w:tcW w:w="14737" w:type="dxa"/>
            <w:gridSpan w:val="3"/>
            <w:tcBorders/>
            <w:shd w:fill="auto" w:val="clear"/>
          </w:tcPr>
          <w:p>
            <w:pPr>
              <w:pStyle w:val="Normal"/>
              <w:spacing w:lineRule="auto" w:line="240" w:before="0" w:after="0"/>
              <w:rPr>
                <w:rFonts w:ascii="Arial" w:hAnsi="Arial" w:cs="Arial"/>
                <w:b/>
                <w:b/>
                <w:bCs/>
                <w:color w:val="000000"/>
              </w:rPr>
            </w:pPr>
            <w:r>
              <w:rPr>
                <w:rFonts w:cs="Arial" w:ascii="Arial" w:hAnsi="Arial"/>
                <w:color w:val="000000"/>
              </w:rPr>
              <w:t>Art. 44.  Estão sujeitos à repartição de benefícios exclusivamente o fabricante do produto acabado ou o produtor do material reprodutivo, independentemente de quem tenha realizado o acesso anteriormente.</w:t>
            </w:r>
            <w:bookmarkStart w:id="9" w:name="art54"/>
            <w:bookmarkStart w:id="10" w:name="art49"/>
            <w:bookmarkStart w:id="11" w:name="art48"/>
            <w:bookmarkEnd w:id="9"/>
            <w:bookmarkEnd w:id="10"/>
            <w:bookmarkEnd w:id="11"/>
          </w:p>
        </w:tc>
      </w:tr>
    </w:tbl>
    <w:p>
      <w:pPr>
        <w:pStyle w:val="Normal"/>
        <w:tabs>
          <w:tab w:val="left" w:pos="1248" w:leader="none"/>
        </w:tabs>
        <w:rPr/>
      </w:pPr>
      <w:r>
        <w:rPr/>
      </w:r>
    </w:p>
    <w:p>
      <w:pPr>
        <w:sectPr>
          <w:type w:val="nextPage"/>
          <w:pgSz w:orient="landscape" w:w="16838" w:h="11906"/>
          <w:pgMar w:left="720" w:right="720" w:header="0" w:top="720" w:footer="0" w:bottom="720" w:gutter="0"/>
          <w:pgNumType w:fmt="decimal"/>
          <w:formProt w:val="false"/>
          <w:textDirection w:val="lrTb"/>
          <w:docGrid w:type="default" w:linePitch="360" w:charSpace="0"/>
        </w:sectPr>
        <w:pStyle w:val="Normal"/>
        <w:tabs>
          <w:tab w:val="left" w:pos="1248" w:leader="none"/>
        </w:tabs>
        <w:rPr/>
      </w:pPr>
      <w:r>
        <w:rPr/>
        <w:tab/>
      </w:r>
    </w:p>
    <w:p>
      <w:pPr>
        <w:pStyle w:val="Estilopadro"/>
        <w:spacing w:before="0" w:afterAutospacing="0" w:after="60"/>
        <w:jc w:val="center"/>
        <w:rPr>
          <w:rFonts w:ascii="Arial" w:hAnsi="Arial" w:cs="Arial"/>
          <w:color w:val="000000"/>
        </w:rPr>
      </w:pPr>
      <w:bookmarkStart w:id="12" w:name="art118"/>
      <w:bookmarkStart w:id="13" w:name="art116"/>
      <w:bookmarkStart w:id="14" w:name="art107"/>
      <w:bookmarkStart w:id="15" w:name="art90"/>
      <w:bookmarkStart w:id="16" w:name="art75"/>
      <w:bookmarkStart w:id="17" w:name="art74"/>
      <w:bookmarkStart w:id="18" w:name="art44"/>
      <w:bookmarkEnd w:id="12"/>
      <w:bookmarkEnd w:id="13"/>
      <w:bookmarkEnd w:id="14"/>
      <w:bookmarkEnd w:id="15"/>
      <w:bookmarkEnd w:id="16"/>
      <w:bookmarkEnd w:id="17"/>
      <w:bookmarkEnd w:id="18"/>
      <w:r>
        <w:rPr>
          <w:rFonts w:cs="Arial" w:ascii="Arial" w:hAnsi="Arial"/>
          <w:color w:val="000000"/>
        </w:rPr>
        <w:t>Lista de Classificação de Repartição de Benefícios</w:t>
      </w:r>
    </w:p>
    <w:tbl>
      <w:tblPr>
        <w:tblW w:w="10247" w:type="dxa"/>
        <w:jc w:val="left"/>
        <w:tblInd w:w="-100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firstRow="1" w:noVBand="1" w:lastRow="0" w:firstColumn="1" w:lastColumn="0" w:noHBand="0" w:val="04a0"/>
      </w:tblPr>
      <w:tblGrid>
        <w:gridCol w:w="4187"/>
        <w:gridCol w:w="2978"/>
        <w:gridCol w:w="3082"/>
      </w:tblGrid>
      <w:tr>
        <w:trPr>
          <w:trHeight w:val="91" w:hRule="atLeast"/>
        </w:trPr>
        <w:tc>
          <w:tcPr>
            <w:tcW w:w="418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b/>
                <w:bCs/>
                <w:color w:val="000000"/>
                <w:sz w:val="20"/>
                <w:szCs w:val="20"/>
              </w:rPr>
              <w:t>Seção</w:t>
            </w:r>
          </w:p>
        </w:tc>
        <w:tc>
          <w:tcPr>
            <w:tcW w:w="2978" w:type="dxa"/>
            <w:tcBorders>
              <w:top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b/>
                <w:bCs/>
                <w:color w:val="000000"/>
                <w:sz w:val="20"/>
                <w:szCs w:val="20"/>
              </w:rPr>
              <w:t>Capítulos</w:t>
            </w:r>
          </w:p>
        </w:tc>
        <w:tc>
          <w:tcPr>
            <w:tcW w:w="3082" w:type="dxa"/>
            <w:tcBorders>
              <w:top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b/>
                <w:bCs/>
                <w:color w:val="000000"/>
                <w:sz w:val="20"/>
                <w:szCs w:val="20"/>
              </w:rPr>
              <w:t>NCMs</w:t>
            </w:r>
          </w:p>
        </w:tc>
      </w:tr>
      <w:tr>
        <w:trPr>
          <w:trHeight w:val="252" w:hRule="atLeast"/>
        </w:trPr>
        <w:tc>
          <w:tcPr>
            <w:tcW w:w="4187"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b/>
                <w:bCs/>
                <w:color w:val="000000"/>
                <w:sz w:val="20"/>
                <w:szCs w:val="20"/>
              </w:rPr>
              <w:t>Seção I</w:t>
            </w:r>
            <w:r>
              <w:rPr>
                <w:rFonts w:cs="Arial" w:ascii="Arial" w:hAnsi="Arial"/>
                <w:color w:val="000000"/>
                <w:sz w:val="20"/>
                <w:szCs w:val="20"/>
              </w:rPr>
              <w:t>. ANIMAIS VIVOS E PRODUTOS DO REINO ANIMAL</w:t>
            </w:r>
          </w:p>
        </w:tc>
        <w:tc>
          <w:tcPr>
            <w:tcW w:w="2978" w:type="dxa"/>
            <w:tcBorders>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color w:val="000000"/>
                <w:sz w:val="20"/>
                <w:szCs w:val="20"/>
              </w:rPr>
              <w:t> </w:t>
            </w:r>
          </w:p>
          <w:p>
            <w:pPr>
              <w:pStyle w:val="Normal"/>
              <w:jc w:val="center"/>
              <w:rPr>
                <w:rFonts w:ascii="Arial" w:hAnsi="Arial" w:cs="Arial"/>
                <w:sz w:val="20"/>
                <w:szCs w:val="20"/>
              </w:rPr>
            </w:pPr>
            <w:r>
              <w:rPr>
                <w:rFonts w:cs="Arial" w:ascii="Arial" w:hAnsi="Arial"/>
                <w:color w:val="000000"/>
                <w:sz w:val="20"/>
                <w:szCs w:val="20"/>
              </w:rPr>
              <w:t>Capítulos 1 a 5</w:t>
            </w:r>
          </w:p>
        </w:tc>
        <w:tc>
          <w:tcPr>
            <w:tcW w:w="3082" w:type="dxa"/>
            <w:tcBorders>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color w:val="000000"/>
                <w:sz w:val="20"/>
                <w:szCs w:val="20"/>
              </w:rPr>
              <w:t>01.01 a 0508.00.00</w:t>
            </w:r>
          </w:p>
        </w:tc>
      </w:tr>
      <w:tr>
        <w:trPr>
          <w:trHeight w:val="171" w:hRule="atLeast"/>
        </w:trPr>
        <w:tc>
          <w:tcPr>
            <w:tcW w:w="4187"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b/>
                <w:bCs/>
                <w:color w:val="000000"/>
                <w:sz w:val="20"/>
                <w:szCs w:val="20"/>
              </w:rPr>
              <w:t>Seção II.</w:t>
            </w:r>
            <w:r>
              <w:rPr>
                <w:rFonts w:cs="Arial" w:ascii="Arial" w:hAnsi="Arial"/>
                <w:color w:val="000000"/>
                <w:sz w:val="20"/>
                <w:szCs w:val="20"/>
              </w:rPr>
              <w:t> PRODUTOS DO REINO VEGETAL</w:t>
            </w:r>
          </w:p>
        </w:tc>
        <w:tc>
          <w:tcPr>
            <w:tcW w:w="2978" w:type="dxa"/>
            <w:tcBorders>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color w:val="000000"/>
                <w:sz w:val="20"/>
                <w:szCs w:val="20"/>
              </w:rPr>
              <w:t>Capítulos 6 a 14</w:t>
            </w:r>
          </w:p>
        </w:tc>
        <w:tc>
          <w:tcPr>
            <w:tcW w:w="3082" w:type="dxa"/>
            <w:tcBorders>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color w:val="000000"/>
                <w:sz w:val="20"/>
                <w:szCs w:val="20"/>
              </w:rPr>
              <w:t>06.01 a 14.04</w:t>
            </w:r>
          </w:p>
        </w:tc>
      </w:tr>
      <w:tr>
        <w:trPr>
          <w:trHeight w:val="700" w:hRule="atLeast"/>
        </w:trPr>
        <w:tc>
          <w:tcPr>
            <w:tcW w:w="4187"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b/>
                <w:bCs/>
                <w:color w:val="000000"/>
                <w:sz w:val="20"/>
                <w:szCs w:val="20"/>
              </w:rPr>
              <w:t>Seção III.</w:t>
            </w:r>
            <w:r>
              <w:rPr>
                <w:rFonts w:cs="Arial" w:ascii="Arial" w:hAnsi="Arial"/>
                <w:color w:val="000000"/>
                <w:sz w:val="20"/>
                <w:szCs w:val="20"/>
              </w:rPr>
              <w:t> GORDURAS E ÓLEOS ANIMAIS OU VEGETAIS; PRODUTOS DA SUA</w:t>
            </w:r>
          </w:p>
          <w:p>
            <w:pPr>
              <w:pStyle w:val="Normal"/>
              <w:jc w:val="center"/>
              <w:rPr>
                <w:rFonts w:ascii="Arial" w:hAnsi="Arial" w:cs="Arial"/>
                <w:sz w:val="20"/>
                <w:szCs w:val="20"/>
              </w:rPr>
            </w:pPr>
            <w:r>
              <w:rPr>
                <w:rFonts w:cs="Arial" w:ascii="Arial" w:hAnsi="Arial"/>
                <w:color w:val="000000"/>
                <w:sz w:val="20"/>
                <w:szCs w:val="20"/>
              </w:rPr>
              <w:t>DISSOCIAÇÃO; GORDURAS ALIMENTARES ELABORADAS;</w:t>
            </w:r>
          </w:p>
          <w:p>
            <w:pPr>
              <w:pStyle w:val="Normal"/>
              <w:jc w:val="center"/>
              <w:rPr>
                <w:rFonts w:ascii="Arial" w:hAnsi="Arial" w:cs="Arial"/>
                <w:sz w:val="20"/>
                <w:szCs w:val="20"/>
              </w:rPr>
            </w:pPr>
            <w:r>
              <w:rPr>
                <w:rFonts w:cs="Arial" w:ascii="Arial" w:hAnsi="Arial"/>
                <w:color w:val="000000"/>
                <w:sz w:val="20"/>
                <w:szCs w:val="20"/>
              </w:rPr>
              <w:t>CERAS DE ORIGEM ANIMAL OU VEGETAL</w:t>
            </w:r>
          </w:p>
        </w:tc>
        <w:tc>
          <w:tcPr>
            <w:tcW w:w="2978" w:type="dxa"/>
            <w:tcBorders>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color w:val="000000"/>
                <w:sz w:val="20"/>
                <w:szCs w:val="20"/>
              </w:rPr>
              <w:t>Capítulos 15</w:t>
            </w:r>
          </w:p>
        </w:tc>
        <w:tc>
          <w:tcPr>
            <w:tcW w:w="3082" w:type="dxa"/>
            <w:tcBorders>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color w:val="000000"/>
                <w:sz w:val="20"/>
                <w:szCs w:val="20"/>
              </w:rPr>
              <w:t>15.01 a 15.15</w:t>
            </w:r>
          </w:p>
        </w:tc>
      </w:tr>
      <w:tr>
        <w:trPr>
          <w:trHeight w:val="700" w:hRule="atLeast"/>
        </w:trPr>
        <w:tc>
          <w:tcPr>
            <w:tcW w:w="4187"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b/>
                <w:bCs/>
                <w:color w:val="000000"/>
                <w:sz w:val="20"/>
                <w:szCs w:val="20"/>
              </w:rPr>
              <w:t>Seção IV.</w:t>
            </w:r>
            <w:r>
              <w:rPr>
                <w:rFonts w:cs="Arial" w:ascii="Arial" w:hAnsi="Arial"/>
                <w:color w:val="000000"/>
                <w:sz w:val="20"/>
                <w:szCs w:val="20"/>
              </w:rPr>
              <w:t> PRODUTOS DAS INDÚSTRIAS ALIMENTARES;</w:t>
            </w:r>
          </w:p>
          <w:p>
            <w:pPr>
              <w:pStyle w:val="Normal"/>
              <w:jc w:val="center"/>
              <w:rPr>
                <w:rFonts w:ascii="Arial" w:hAnsi="Arial" w:cs="Arial"/>
                <w:sz w:val="20"/>
                <w:szCs w:val="20"/>
              </w:rPr>
            </w:pPr>
            <w:r>
              <w:rPr>
                <w:rFonts w:cs="Arial" w:ascii="Arial" w:hAnsi="Arial"/>
                <w:color w:val="000000"/>
                <w:sz w:val="20"/>
                <w:szCs w:val="20"/>
              </w:rPr>
              <w:t>BEBIDAS, LÍQUIDOS ALCOÓLICOS E VINAGRES;</w:t>
            </w:r>
          </w:p>
          <w:p>
            <w:pPr>
              <w:pStyle w:val="Normal"/>
              <w:jc w:val="center"/>
              <w:rPr>
                <w:rFonts w:ascii="Arial" w:hAnsi="Arial" w:cs="Arial"/>
                <w:sz w:val="20"/>
                <w:szCs w:val="20"/>
              </w:rPr>
            </w:pPr>
            <w:r>
              <w:rPr>
                <w:rFonts w:cs="Arial" w:ascii="Arial" w:hAnsi="Arial"/>
                <w:color w:val="000000"/>
                <w:sz w:val="20"/>
                <w:szCs w:val="20"/>
              </w:rPr>
              <w:t>TABACO E SEUS SUCEDÂNEOS MANUFATURADOS</w:t>
            </w:r>
          </w:p>
        </w:tc>
        <w:tc>
          <w:tcPr>
            <w:tcW w:w="2978" w:type="dxa"/>
            <w:tcBorders>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color w:val="000000"/>
                <w:sz w:val="20"/>
                <w:szCs w:val="20"/>
              </w:rPr>
              <w:t>Capítulos 16 a 24</w:t>
            </w:r>
          </w:p>
        </w:tc>
        <w:tc>
          <w:tcPr>
            <w:tcW w:w="3082" w:type="dxa"/>
            <w:tcBorders>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color w:val="000000"/>
                <w:sz w:val="20"/>
                <w:szCs w:val="20"/>
              </w:rPr>
              <w:t>1601.00.00 a 24.03</w:t>
            </w:r>
          </w:p>
        </w:tc>
      </w:tr>
      <w:tr>
        <w:trPr>
          <w:trHeight w:val="401" w:hRule="atLeast"/>
        </w:trPr>
        <w:tc>
          <w:tcPr>
            <w:tcW w:w="4187"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b/>
                <w:bCs/>
                <w:color w:val="000000"/>
                <w:sz w:val="20"/>
                <w:szCs w:val="20"/>
              </w:rPr>
              <w:t>Seção VI</w:t>
            </w:r>
            <w:r>
              <w:rPr>
                <w:rFonts w:cs="Arial" w:ascii="Arial" w:hAnsi="Arial"/>
                <w:color w:val="000000"/>
                <w:sz w:val="20"/>
                <w:szCs w:val="20"/>
              </w:rPr>
              <w:t>. PRODUTOS DAS INDÚSTRIAS QUÍMICAS</w:t>
            </w:r>
          </w:p>
          <w:p>
            <w:pPr>
              <w:pStyle w:val="Normal"/>
              <w:jc w:val="center"/>
              <w:rPr>
                <w:rFonts w:ascii="Arial" w:hAnsi="Arial" w:cs="Arial"/>
                <w:sz w:val="20"/>
                <w:szCs w:val="20"/>
              </w:rPr>
            </w:pPr>
            <w:r>
              <w:rPr>
                <w:rFonts w:cs="Arial" w:ascii="Arial" w:hAnsi="Arial"/>
                <w:color w:val="000000"/>
                <w:sz w:val="20"/>
                <w:szCs w:val="20"/>
              </w:rPr>
              <w:t>OU DAS INDÚSTRIAS CONEXAS</w:t>
            </w:r>
          </w:p>
        </w:tc>
        <w:tc>
          <w:tcPr>
            <w:tcW w:w="2978" w:type="dxa"/>
            <w:tcBorders>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color w:val="000000"/>
                <w:sz w:val="20"/>
                <w:szCs w:val="20"/>
              </w:rPr>
              <w:t>Capítulos 28 a 38</w:t>
            </w:r>
          </w:p>
        </w:tc>
        <w:tc>
          <w:tcPr>
            <w:tcW w:w="3082" w:type="dxa"/>
            <w:tcBorders>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color w:val="000000"/>
                <w:sz w:val="20"/>
                <w:szCs w:val="20"/>
              </w:rPr>
              <w:t>28.01 a 38.25</w:t>
            </w:r>
          </w:p>
        </w:tc>
      </w:tr>
      <w:tr>
        <w:trPr>
          <w:trHeight w:val="321" w:hRule="atLeast"/>
        </w:trPr>
        <w:tc>
          <w:tcPr>
            <w:tcW w:w="4187"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b/>
                <w:bCs/>
                <w:color w:val="000000"/>
                <w:sz w:val="20"/>
                <w:szCs w:val="20"/>
              </w:rPr>
              <w:t>Seção VII</w:t>
            </w:r>
            <w:r>
              <w:rPr>
                <w:rFonts w:cs="Arial" w:ascii="Arial" w:hAnsi="Arial"/>
                <w:color w:val="000000"/>
                <w:sz w:val="20"/>
                <w:szCs w:val="20"/>
              </w:rPr>
              <w:t>. PLÁSTICOS E SUAS OBRAS;</w:t>
            </w:r>
          </w:p>
          <w:p>
            <w:pPr>
              <w:pStyle w:val="Normal"/>
              <w:jc w:val="center"/>
              <w:rPr>
                <w:rFonts w:ascii="Arial" w:hAnsi="Arial" w:cs="Arial"/>
                <w:sz w:val="20"/>
                <w:szCs w:val="20"/>
              </w:rPr>
            </w:pPr>
            <w:r>
              <w:rPr>
                <w:rFonts w:cs="Arial" w:ascii="Arial" w:hAnsi="Arial"/>
                <w:color w:val="000000"/>
                <w:sz w:val="20"/>
                <w:szCs w:val="20"/>
              </w:rPr>
              <w:t>BORRACHA E SUAS OBRAS</w:t>
            </w:r>
          </w:p>
        </w:tc>
        <w:tc>
          <w:tcPr>
            <w:tcW w:w="2978" w:type="dxa"/>
            <w:tcBorders>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color w:val="000000"/>
                <w:sz w:val="20"/>
                <w:szCs w:val="20"/>
              </w:rPr>
              <w:t>Capítulos 39 a 40</w:t>
            </w:r>
          </w:p>
        </w:tc>
        <w:tc>
          <w:tcPr>
            <w:tcW w:w="3082" w:type="dxa"/>
            <w:tcBorders>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color w:val="000000"/>
                <w:sz w:val="20"/>
                <w:szCs w:val="20"/>
              </w:rPr>
              <w:t>39.01 a 4017.00.00</w:t>
            </w:r>
          </w:p>
        </w:tc>
      </w:tr>
      <w:tr>
        <w:trPr>
          <w:trHeight w:val="390" w:hRule="atLeast"/>
        </w:trPr>
        <w:tc>
          <w:tcPr>
            <w:tcW w:w="4187"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b/>
                <w:bCs/>
                <w:color w:val="000000"/>
                <w:sz w:val="20"/>
                <w:szCs w:val="20"/>
              </w:rPr>
              <w:t>Seção VIII</w:t>
            </w:r>
            <w:r>
              <w:rPr>
                <w:rFonts w:cs="Arial" w:ascii="Arial" w:hAnsi="Arial"/>
                <w:color w:val="000000"/>
                <w:sz w:val="20"/>
                <w:szCs w:val="20"/>
              </w:rPr>
              <w:t>. PELES, COUROS, PELES COM PELO E OBRAS</w:t>
            </w:r>
          </w:p>
          <w:p>
            <w:pPr>
              <w:pStyle w:val="Normal"/>
              <w:jc w:val="center"/>
              <w:rPr>
                <w:rFonts w:ascii="Arial" w:hAnsi="Arial" w:cs="Arial"/>
                <w:sz w:val="20"/>
                <w:szCs w:val="20"/>
              </w:rPr>
            </w:pPr>
            <w:r>
              <w:rPr>
                <w:rFonts w:cs="Arial" w:ascii="Arial" w:hAnsi="Arial"/>
                <w:color w:val="000000"/>
                <w:sz w:val="20"/>
                <w:szCs w:val="20"/>
              </w:rPr>
              <w:t>DESTAS MATÉRIAS; ARTIGOS DE CORREEIRO</w:t>
            </w:r>
          </w:p>
          <w:p>
            <w:pPr>
              <w:pStyle w:val="Normal"/>
              <w:jc w:val="center"/>
              <w:rPr>
                <w:rFonts w:ascii="Arial" w:hAnsi="Arial" w:cs="Arial"/>
                <w:sz w:val="20"/>
                <w:szCs w:val="20"/>
              </w:rPr>
            </w:pPr>
            <w:r>
              <w:rPr>
                <w:rFonts w:cs="Arial" w:ascii="Arial" w:hAnsi="Arial"/>
                <w:color w:val="000000"/>
                <w:sz w:val="20"/>
                <w:szCs w:val="20"/>
              </w:rPr>
              <w:t>OU DE SELEIRO; ARTIGOS DE VIAGEM, BOLSAS</w:t>
            </w:r>
          </w:p>
          <w:p>
            <w:pPr>
              <w:pStyle w:val="Normal"/>
              <w:jc w:val="center"/>
              <w:rPr>
                <w:rFonts w:ascii="Arial" w:hAnsi="Arial" w:cs="Arial"/>
                <w:sz w:val="20"/>
                <w:szCs w:val="20"/>
              </w:rPr>
            </w:pPr>
            <w:r>
              <w:rPr>
                <w:rFonts w:cs="Arial" w:ascii="Arial" w:hAnsi="Arial"/>
                <w:color w:val="000000"/>
                <w:sz w:val="20"/>
                <w:szCs w:val="20"/>
              </w:rPr>
              <w:t>E ARTEFATOS SEMELHANTES; OBRAS DE TRIPA</w:t>
            </w:r>
          </w:p>
        </w:tc>
        <w:tc>
          <w:tcPr>
            <w:tcW w:w="2978" w:type="dxa"/>
            <w:tcBorders>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color w:val="000000"/>
                <w:sz w:val="20"/>
                <w:szCs w:val="20"/>
              </w:rPr>
              <w:t>Capítulos 41 a 43</w:t>
            </w:r>
          </w:p>
        </w:tc>
        <w:tc>
          <w:tcPr>
            <w:tcW w:w="3082" w:type="dxa"/>
            <w:tcBorders>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color w:val="000000"/>
                <w:sz w:val="20"/>
                <w:szCs w:val="20"/>
              </w:rPr>
              <w:t>41.01 a 43.03</w:t>
            </w:r>
          </w:p>
        </w:tc>
      </w:tr>
      <w:tr>
        <w:trPr>
          <w:trHeight w:val="37" w:hRule="atLeast"/>
        </w:trPr>
        <w:tc>
          <w:tcPr>
            <w:tcW w:w="4187"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b/>
                <w:bCs/>
                <w:color w:val="000000"/>
                <w:sz w:val="20"/>
                <w:szCs w:val="20"/>
              </w:rPr>
              <w:t>Seção IX</w:t>
            </w:r>
            <w:r>
              <w:rPr>
                <w:rFonts w:cs="Arial" w:ascii="Arial" w:hAnsi="Arial"/>
                <w:color w:val="000000"/>
                <w:sz w:val="20"/>
                <w:szCs w:val="20"/>
              </w:rPr>
              <w:t>. MADEIRA, CARVÃO VEGETAL E OBRAS DE MADEIRA;</w:t>
            </w:r>
          </w:p>
          <w:p>
            <w:pPr>
              <w:pStyle w:val="Normal"/>
              <w:jc w:val="center"/>
              <w:rPr>
                <w:rFonts w:ascii="Arial" w:hAnsi="Arial" w:cs="Arial"/>
                <w:sz w:val="20"/>
                <w:szCs w:val="20"/>
              </w:rPr>
            </w:pPr>
            <w:r>
              <w:rPr>
                <w:rFonts w:cs="Arial" w:ascii="Arial" w:hAnsi="Arial"/>
                <w:color w:val="000000"/>
                <w:sz w:val="20"/>
                <w:szCs w:val="20"/>
              </w:rPr>
              <w:t>CORTIÇA E SUAS OBRAS;</w:t>
            </w:r>
          </w:p>
          <w:p>
            <w:pPr>
              <w:pStyle w:val="Normal"/>
              <w:jc w:val="center"/>
              <w:rPr>
                <w:rFonts w:ascii="Arial" w:hAnsi="Arial" w:cs="Arial"/>
                <w:sz w:val="20"/>
                <w:szCs w:val="20"/>
              </w:rPr>
            </w:pPr>
            <w:r>
              <w:rPr>
                <w:rFonts w:cs="Arial" w:ascii="Arial" w:hAnsi="Arial"/>
                <w:color w:val="000000"/>
                <w:sz w:val="20"/>
                <w:szCs w:val="20"/>
              </w:rPr>
              <w:t>OBRAS DE ESPARTARIA OU DE CESTARIA</w:t>
            </w:r>
          </w:p>
        </w:tc>
        <w:tc>
          <w:tcPr>
            <w:tcW w:w="2978" w:type="dxa"/>
            <w:tcBorders>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color w:val="000000"/>
                <w:sz w:val="20"/>
                <w:szCs w:val="20"/>
              </w:rPr>
              <w:t>Capítulos 44 a 45</w:t>
            </w:r>
          </w:p>
        </w:tc>
        <w:tc>
          <w:tcPr>
            <w:tcW w:w="3082" w:type="dxa"/>
            <w:tcBorders>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color w:val="000000"/>
                <w:sz w:val="20"/>
                <w:szCs w:val="20"/>
              </w:rPr>
              <w:t>44.01 a 45.04</w:t>
            </w:r>
          </w:p>
        </w:tc>
      </w:tr>
      <w:tr>
        <w:trPr>
          <w:trHeight w:val="37" w:hRule="atLeast"/>
        </w:trPr>
        <w:tc>
          <w:tcPr>
            <w:tcW w:w="4187"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b/>
                <w:bCs/>
                <w:color w:val="000000"/>
                <w:sz w:val="20"/>
                <w:szCs w:val="20"/>
              </w:rPr>
              <w:t>Seção X</w:t>
            </w:r>
            <w:r>
              <w:rPr>
                <w:rFonts w:cs="Arial" w:ascii="Arial" w:hAnsi="Arial"/>
                <w:color w:val="000000"/>
                <w:sz w:val="20"/>
                <w:szCs w:val="20"/>
              </w:rPr>
              <w:t>. PASTAS DE MADEIRA OU DE OUTRAS MATÉRIAS FIBROSAS CELULÓSICAS;</w:t>
            </w:r>
          </w:p>
          <w:p>
            <w:pPr>
              <w:pStyle w:val="Normal"/>
              <w:jc w:val="center"/>
              <w:rPr>
                <w:rFonts w:ascii="Arial" w:hAnsi="Arial" w:cs="Arial"/>
                <w:sz w:val="20"/>
                <w:szCs w:val="20"/>
              </w:rPr>
            </w:pPr>
            <w:r>
              <w:rPr>
                <w:rFonts w:cs="Arial" w:ascii="Arial" w:hAnsi="Arial"/>
                <w:color w:val="000000"/>
                <w:sz w:val="20"/>
                <w:szCs w:val="20"/>
              </w:rPr>
              <w:t>PAPEL OU CARTÃO PARA RECICLAR (DESPERDÍCIOS E APARAS);</w:t>
            </w:r>
          </w:p>
          <w:p>
            <w:pPr>
              <w:pStyle w:val="Normal"/>
              <w:jc w:val="center"/>
              <w:rPr>
                <w:rFonts w:ascii="Arial" w:hAnsi="Arial" w:cs="Arial"/>
                <w:sz w:val="20"/>
                <w:szCs w:val="20"/>
              </w:rPr>
            </w:pPr>
            <w:r>
              <w:rPr>
                <w:rFonts w:cs="Arial" w:ascii="Arial" w:hAnsi="Arial"/>
                <w:color w:val="000000"/>
                <w:sz w:val="20"/>
                <w:szCs w:val="20"/>
              </w:rPr>
              <w:t>PAPEL OU CARTÃO E SUAS OBRAS</w:t>
            </w:r>
          </w:p>
        </w:tc>
        <w:tc>
          <w:tcPr>
            <w:tcW w:w="2978" w:type="dxa"/>
            <w:tcBorders>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color w:val="000000"/>
                <w:sz w:val="20"/>
                <w:szCs w:val="20"/>
              </w:rPr>
              <w:t>Capítulos 46 a 49</w:t>
            </w:r>
          </w:p>
        </w:tc>
        <w:tc>
          <w:tcPr>
            <w:tcW w:w="3082" w:type="dxa"/>
            <w:tcBorders>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color w:val="000000"/>
                <w:sz w:val="20"/>
                <w:szCs w:val="20"/>
              </w:rPr>
              <w:t>46.01 a 4907.00</w:t>
            </w:r>
          </w:p>
        </w:tc>
      </w:tr>
      <w:tr>
        <w:trPr>
          <w:trHeight w:val="37" w:hRule="atLeast"/>
        </w:trPr>
        <w:tc>
          <w:tcPr>
            <w:tcW w:w="4187"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b/>
                <w:bCs/>
                <w:color w:val="000000"/>
                <w:sz w:val="20"/>
                <w:szCs w:val="20"/>
              </w:rPr>
              <w:t>Seção XI</w:t>
            </w:r>
            <w:r>
              <w:rPr>
                <w:rFonts w:cs="Arial" w:ascii="Arial" w:hAnsi="Arial"/>
                <w:color w:val="000000"/>
                <w:sz w:val="20"/>
                <w:szCs w:val="20"/>
              </w:rPr>
              <w:t>. MATÉRIAS TÊXTEIS E SUAS OBRAS</w:t>
            </w:r>
          </w:p>
        </w:tc>
        <w:tc>
          <w:tcPr>
            <w:tcW w:w="2978" w:type="dxa"/>
            <w:tcBorders>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color w:val="000000"/>
                <w:sz w:val="20"/>
                <w:szCs w:val="20"/>
              </w:rPr>
              <w:t>Capítulos 50 a 63</w:t>
            </w:r>
          </w:p>
        </w:tc>
        <w:tc>
          <w:tcPr>
            <w:tcW w:w="3082" w:type="dxa"/>
            <w:tcBorders>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color w:val="000000"/>
                <w:sz w:val="20"/>
                <w:szCs w:val="20"/>
              </w:rPr>
              <w:t>5001.00.00 a 63.10</w:t>
            </w:r>
          </w:p>
        </w:tc>
      </w:tr>
      <w:tr>
        <w:trPr>
          <w:trHeight w:val="37" w:hRule="atLeast"/>
        </w:trPr>
        <w:tc>
          <w:tcPr>
            <w:tcW w:w="4187"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b/>
                <w:bCs/>
                <w:color w:val="000000"/>
                <w:sz w:val="20"/>
                <w:szCs w:val="20"/>
              </w:rPr>
              <w:t>Seção XII</w:t>
            </w:r>
            <w:r>
              <w:rPr>
                <w:rFonts w:cs="Arial" w:ascii="Arial" w:hAnsi="Arial"/>
                <w:color w:val="000000"/>
                <w:sz w:val="20"/>
                <w:szCs w:val="20"/>
              </w:rPr>
              <w:t>. CALÇADOS, CHAPÉUS E ARTEFATOS DE USO SEMELHANTE, GUARDA-CHUVAS,</w:t>
            </w:r>
          </w:p>
          <w:p>
            <w:pPr>
              <w:pStyle w:val="Normal"/>
              <w:jc w:val="center"/>
              <w:rPr>
                <w:rFonts w:ascii="Arial" w:hAnsi="Arial" w:cs="Arial"/>
                <w:sz w:val="20"/>
                <w:szCs w:val="20"/>
              </w:rPr>
            </w:pPr>
            <w:r>
              <w:rPr>
                <w:rFonts w:cs="Arial" w:ascii="Arial" w:hAnsi="Arial"/>
                <w:color w:val="000000"/>
                <w:sz w:val="20"/>
                <w:szCs w:val="20"/>
              </w:rPr>
              <w:t>GUARDA-SÓIS, BENGALAS, CHICOTES, E SUAS PARTES; PENAS PREPARADAS E</w:t>
            </w:r>
          </w:p>
          <w:p>
            <w:pPr>
              <w:pStyle w:val="Normal"/>
              <w:jc w:val="center"/>
              <w:rPr>
                <w:rFonts w:ascii="Arial" w:hAnsi="Arial" w:cs="Arial"/>
                <w:sz w:val="20"/>
                <w:szCs w:val="20"/>
              </w:rPr>
            </w:pPr>
            <w:r>
              <w:rPr>
                <w:rFonts w:cs="Arial" w:ascii="Arial" w:hAnsi="Arial"/>
                <w:color w:val="000000"/>
                <w:sz w:val="20"/>
                <w:szCs w:val="20"/>
              </w:rPr>
              <w:t>SUAS OBRAS; FLORES ARTIFICIAIS; OBRAS DE CABELO</w:t>
            </w:r>
          </w:p>
        </w:tc>
        <w:tc>
          <w:tcPr>
            <w:tcW w:w="2978" w:type="dxa"/>
            <w:tcBorders>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color w:val="000000"/>
                <w:sz w:val="20"/>
                <w:szCs w:val="20"/>
              </w:rPr>
              <w:t>Capítulos 64 a  67</w:t>
            </w:r>
          </w:p>
        </w:tc>
        <w:tc>
          <w:tcPr>
            <w:tcW w:w="3082" w:type="dxa"/>
            <w:tcBorders>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color w:val="000000"/>
                <w:sz w:val="20"/>
                <w:szCs w:val="20"/>
              </w:rPr>
              <w:t>64.01 a 67.04</w:t>
            </w:r>
          </w:p>
        </w:tc>
      </w:tr>
      <w:tr>
        <w:trPr>
          <w:trHeight w:val="539" w:hRule="atLeast"/>
        </w:trPr>
        <w:tc>
          <w:tcPr>
            <w:tcW w:w="4187"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b/>
                <w:bCs/>
                <w:color w:val="000000"/>
                <w:sz w:val="20"/>
                <w:szCs w:val="20"/>
              </w:rPr>
              <w:t>Seção XIV</w:t>
            </w:r>
            <w:r>
              <w:rPr>
                <w:rFonts w:cs="Arial" w:ascii="Arial" w:hAnsi="Arial"/>
                <w:color w:val="000000"/>
                <w:sz w:val="20"/>
                <w:szCs w:val="20"/>
              </w:rPr>
              <w:t>. PÉROLAS NATURAIS OU CULTIVADAS, PEDRAS PRECIOSAS OU</w:t>
            </w:r>
          </w:p>
          <w:p>
            <w:pPr>
              <w:pStyle w:val="Normal"/>
              <w:jc w:val="center"/>
              <w:rPr>
                <w:rFonts w:ascii="Arial" w:hAnsi="Arial" w:cs="Arial"/>
                <w:sz w:val="20"/>
                <w:szCs w:val="20"/>
              </w:rPr>
            </w:pPr>
            <w:r>
              <w:rPr>
                <w:rFonts w:cs="Arial" w:ascii="Arial" w:hAnsi="Arial"/>
                <w:color w:val="000000"/>
                <w:sz w:val="20"/>
                <w:szCs w:val="20"/>
              </w:rPr>
              <w:t>SEMIPRECIOSAS E SEMELHANTES, METAIS PRECIOSOS, METAIS FOLHEADOS</w:t>
            </w:r>
          </w:p>
          <w:p>
            <w:pPr>
              <w:pStyle w:val="Normal"/>
              <w:jc w:val="center"/>
              <w:rPr>
                <w:rFonts w:ascii="Arial" w:hAnsi="Arial" w:cs="Arial"/>
                <w:sz w:val="20"/>
                <w:szCs w:val="20"/>
              </w:rPr>
            </w:pPr>
            <w:r>
              <w:rPr>
                <w:rFonts w:cs="Arial" w:ascii="Arial" w:hAnsi="Arial"/>
                <w:color w:val="000000"/>
                <w:sz w:val="20"/>
                <w:szCs w:val="20"/>
              </w:rPr>
              <w:t>OU CHAPEADOS DE METAIS PRECIOSOS (PLAQUÊ), E SUAS OBRAS; BIJUTERIAS; MOEDAS</w:t>
            </w:r>
          </w:p>
        </w:tc>
        <w:tc>
          <w:tcPr>
            <w:tcW w:w="2978" w:type="dxa"/>
            <w:tcBorders>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b/>
                <w:bCs/>
                <w:color w:val="000000"/>
                <w:sz w:val="20"/>
                <w:szCs w:val="20"/>
              </w:rPr>
              <w:t>71.</w:t>
            </w:r>
            <w:r>
              <w:rPr>
                <w:rFonts w:cs="Arial" w:ascii="Arial" w:hAnsi="Arial"/>
                <w:color w:val="000000"/>
                <w:sz w:val="20"/>
                <w:szCs w:val="20"/>
              </w:rPr>
              <w:t> Pérolas naturais ou cultivadas, pedras preciosas ou semipreciosas e</w:t>
            </w:r>
          </w:p>
          <w:p>
            <w:pPr>
              <w:pStyle w:val="Normal"/>
              <w:jc w:val="center"/>
              <w:rPr>
                <w:rFonts w:ascii="Arial" w:hAnsi="Arial" w:cs="Arial"/>
                <w:sz w:val="20"/>
                <w:szCs w:val="20"/>
              </w:rPr>
            </w:pPr>
            <w:r>
              <w:rPr>
                <w:rFonts w:cs="Arial" w:ascii="Arial" w:hAnsi="Arial"/>
                <w:color w:val="000000"/>
                <w:sz w:val="20"/>
                <w:szCs w:val="20"/>
              </w:rPr>
              <w:t>semelhantes, metais preciosos, metais folheados ou chapeados de metais</w:t>
            </w:r>
          </w:p>
          <w:p>
            <w:pPr>
              <w:pStyle w:val="Normal"/>
              <w:jc w:val="center"/>
              <w:rPr>
                <w:rFonts w:ascii="Arial" w:hAnsi="Arial" w:cs="Arial"/>
                <w:sz w:val="20"/>
                <w:szCs w:val="20"/>
              </w:rPr>
            </w:pPr>
            <w:r>
              <w:rPr>
                <w:rFonts w:cs="Arial" w:ascii="Arial" w:hAnsi="Arial"/>
                <w:color w:val="000000"/>
                <w:sz w:val="20"/>
                <w:szCs w:val="20"/>
              </w:rPr>
              <w:t>preciosos (plaquê), e suas obras; bijuterias; moedas</w:t>
            </w:r>
          </w:p>
        </w:tc>
        <w:tc>
          <w:tcPr>
            <w:tcW w:w="3082" w:type="dxa"/>
            <w:tcBorders>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color w:val="000000"/>
                <w:sz w:val="20"/>
                <w:szCs w:val="20"/>
              </w:rPr>
              <w:t>- </w:t>
            </w:r>
            <w:r>
              <w:rPr>
                <w:rFonts w:cs="Arial" w:ascii="Arial" w:hAnsi="Arial"/>
                <w:b/>
                <w:bCs/>
                <w:color w:val="000000"/>
                <w:sz w:val="20"/>
                <w:szCs w:val="20"/>
              </w:rPr>
              <w:t>71.01</w:t>
            </w:r>
            <w:r>
              <w:rPr>
                <w:rFonts w:cs="Arial" w:ascii="Arial" w:hAnsi="Arial"/>
                <w:color w:val="000000"/>
                <w:sz w:val="20"/>
                <w:szCs w:val="20"/>
              </w:rPr>
              <w:t>. Pérolas naturais ou cultivadas, mesmo trabalhadas ou combinadas, mas não enfiadas, nem montadas, nem engastadas; pérolas naturais ou cultivadas, enfiadas temporariamente para facilidade de transporte.</w:t>
            </w:r>
          </w:p>
          <w:p>
            <w:pPr>
              <w:pStyle w:val="Normal"/>
              <w:jc w:val="center"/>
              <w:rPr>
                <w:rFonts w:ascii="Arial" w:hAnsi="Arial" w:cs="Arial"/>
                <w:sz w:val="20"/>
                <w:szCs w:val="20"/>
              </w:rPr>
            </w:pPr>
            <w:r>
              <w:rPr>
                <w:rFonts w:cs="Arial" w:ascii="Arial" w:hAnsi="Arial"/>
                <w:color w:val="000000"/>
                <w:sz w:val="20"/>
                <w:szCs w:val="20"/>
              </w:rPr>
              <w:t>- </w:t>
            </w:r>
            <w:r>
              <w:rPr>
                <w:rFonts w:cs="Arial" w:ascii="Arial" w:hAnsi="Arial"/>
                <w:b/>
                <w:bCs/>
                <w:color w:val="000000"/>
                <w:sz w:val="20"/>
                <w:szCs w:val="20"/>
              </w:rPr>
              <w:t>71.16.</w:t>
            </w:r>
            <w:r>
              <w:rPr>
                <w:rFonts w:cs="Arial" w:ascii="Arial" w:hAnsi="Arial"/>
                <w:color w:val="000000"/>
                <w:sz w:val="20"/>
                <w:szCs w:val="20"/>
              </w:rPr>
              <w:t> Obras de pérolas naturais ou cultivadas, de pedras preciosas ou semipreciosas ou de pedras sintéticas ou reconstituídas.</w:t>
            </w:r>
          </w:p>
        </w:tc>
      </w:tr>
      <w:tr>
        <w:trPr>
          <w:trHeight w:val="171" w:hRule="atLeast"/>
        </w:trPr>
        <w:tc>
          <w:tcPr>
            <w:tcW w:w="4187"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b/>
                <w:bCs/>
                <w:color w:val="000000"/>
                <w:sz w:val="20"/>
                <w:szCs w:val="20"/>
              </w:rPr>
              <w:t>Seção XX</w:t>
            </w:r>
            <w:r>
              <w:rPr>
                <w:rFonts w:cs="Arial" w:ascii="Arial" w:hAnsi="Arial"/>
                <w:color w:val="000000"/>
                <w:sz w:val="20"/>
                <w:szCs w:val="20"/>
              </w:rPr>
              <w:t>. MERCADORIAS E PRODUTOS DIVERSOS</w:t>
            </w:r>
          </w:p>
        </w:tc>
        <w:tc>
          <w:tcPr>
            <w:tcW w:w="2978" w:type="dxa"/>
            <w:tcBorders>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color w:val="000000"/>
                <w:sz w:val="20"/>
                <w:szCs w:val="20"/>
              </w:rPr>
              <w:t>Capítulos 94 a 96</w:t>
            </w:r>
          </w:p>
        </w:tc>
        <w:tc>
          <w:tcPr>
            <w:tcW w:w="3082" w:type="dxa"/>
            <w:tcBorders>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ascii="Arial" w:hAnsi="Arial" w:cs="Arial"/>
                <w:sz w:val="20"/>
                <w:szCs w:val="20"/>
              </w:rPr>
            </w:pPr>
            <w:r>
              <w:rPr>
                <w:rFonts w:cs="Arial" w:ascii="Arial" w:hAnsi="Arial"/>
                <w:color w:val="000000"/>
                <w:sz w:val="20"/>
                <w:szCs w:val="20"/>
              </w:rPr>
              <w:t>94.01 a 96.12</w:t>
            </w:r>
          </w:p>
        </w:tc>
      </w:tr>
    </w:tbl>
    <w:p>
      <w:pPr>
        <w:pStyle w:val="Normal"/>
        <w:spacing w:beforeAutospacing="1" w:afterAutospacing="1"/>
        <w:jc w:val="center"/>
        <w:rPr>
          <w:rFonts w:ascii="Arial" w:hAnsi="Arial" w:cs="Arial"/>
          <w:color w:val="000000"/>
        </w:rPr>
      </w:pPr>
      <w:r>
        <w:rPr>
          <w:rFonts w:cs="Arial" w:ascii="Arial" w:hAnsi="Arial"/>
          <w:color w:val="000000"/>
        </w:rPr>
        <w:t> </w:t>
      </w:r>
      <w:r>
        <w:rPr>
          <w:rFonts w:cs="Arial" w:ascii="Arial" w:hAnsi="Arial"/>
          <w:color w:val="FF0000"/>
        </w:rPr>
        <w:t>*</w:t>
      </w:r>
    </w:p>
    <w:p>
      <w:pPr>
        <w:pStyle w:val="NormalWeb"/>
        <w:jc w:val="center"/>
        <w:rPr>
          <w:rFonts w:ascii="Arial" w:hAnsi="Arial" w:cs="Arial"/>
          <w:color w:val="000000"/>
        </w:rPr>
      </w:pPr>
      <w:r>
        <w:rPr>
          <w:rFonts w:cs="Arial" w:ascii="Arial" w:hAnsi="Arial"/>
          <w:color w:val="000000"/>
        </w:rPr>
        <w:t> </w:t>
      </w:r>
    </w:p>
    <w:p>
      <w:pPr>
        <w:pStyle w:val="NormalWeb"/>
        <w:jc w:val="center"/>
        <w:rPr>
          <w:rFonts w:ascii="Arial" w:hAnsi="Arial" w:cs="Arial"/>
          <w:color w:val="000000"/>
        </w:rPr>
      </w:pPr>
      <w:r>
        <w:rPr>
          <w:rFonts w:cs="Arial" w:ascii="Arial" w:hAnsi="Arial"/>
          <w:color w:val="000000"/>
        </w:rPr>
        <w:t> </w:t>
      </w:r>
    </w:p>
    <w:p>
      <w:pPr>
        <w:pStyle w:val="NormalWeb"/>
        <w:jc w:val="center"/>
        <w:rPr>
          <w:rFonts w:ascii="Arial" w:hAnsi="Arial" w:cs="Arial"/>
          <w:color w:val="000000"/>
        </w:rPr>
      </w:pPr>
      <w:r>
        <w:rPr>
          <w:rFonts w:cs="Arial" w:ascii="Arial" w:hAnsi="Arial"/>
          <w:color w:val="000000"/>
        </w:rPr>
        <w:t> </w:t>
      </w:r>
    </w:p>
    <w:p>
      <w:pPr>
        <w:pStyle w:val="NormalWeb"/>
        <w:jc w:val="center"/>
        <w:rPr>
          <w:rFonts w:ascii="Arial" w:hAnsi="Arial" w:cs="Arial"/>
          <w:color w:val="000000"/>
        </w:rPr>
      </w:pPr>
      <w:r>
        <w:rPr>
          <w:rFonts w:cs="Arial" w:ascii="Arial" w:hAnsi="Arial"/>
          <w:color w:val="000000"/>
        </w:rPr>
        <w:t> </w:t>
      </w:r>
    </w:p>
    <w:p>
      <w:pPr>
        <w:pStyle w:val="NormalWeb"/>
        <w:jc w:val="center"/>
        <w:rPr>
          <w:rFonts w:ascii="Arial" w:hAnsi="Arial" w:cs="Arial"/>
          <w:color w:val="000000"/>
        </w:rPr>
      </w:pPr>
      <w:r>
        <w:rPr>
          <w:rFonts w:cs="Arial" w:ascii="Arial" w:hAnsi="Arial"/>
          <w:color w:val="000000"/>
        </w:rPr>
        <w:t> </w:t>
      </w:r>
    </w:p>
    <w:p>
      <w:pPr>
        <w:pStyle w:val="NormalWeb"/>
        <w:jc w:val="center"/>
        <w:rPr>
          <w:rFonts w:ascii="Arial" w:hAnsi="Arial" w:cs="Arial"/>
          <w:color w:val="000000"/>
        </w:rPr>
      </w:pPr>
      <w:r>
        <w:rPr>
          <w:rFonts w:cs="Arial" w:ascii="Arial" w:hAnsi="Arial"/>
          <w:color w:val="000000"/>
        </w:rPr>
        <w:t> </w:t>
      </w:r>
    </w:p>
    <w:p>
      <w:pPr>
        <w:pStyle w:val="NormalWeb"/>
        <w:jc w:val="center"/>
        <w:rPr>
          <w:rFonts w:ascii="Arial" w:hAnsi="Arial" w:cs="Arial"/>
          <w:color w:val="000000"/>
        </w:rPr>
      </w:pPr>
      <w:r>
        <w:rPr>
          <w:rFonts w:cs="Arial" w:ascii="Arial" w:hAnsi="Arial"/>
          <w:color w:val="000000"/>
        </w:rPr>
        <w:t> </w:t>
      </w:r>
    </w:p>
    <w:p>
      <w:pPr>
        <w:pStyle w:val="NormalWeb"/>
        <w:jc w:val="center"/>
        <w:rPr>
          <w:rFonts w:ascii="Arial" w:hAnsi="Arial" w:cs="Arial"/>
          <w:color w:val="000000"/>
        </w:rPr>
      </w:pPr>
      <w:r>
        <w:rPr>
          <w:rFonts w:cs="Arial" w:ascii="Arial" w:hAnsi="Arial"/>
          <w:color w:val="000000"/>
        </w:rPr>
        <w:t> </w:t>
      </w:r>
    </w:p>
    <w:p>
      <w:pPr>
        <w:pStyle w:val="NormalWeb"/>
        <w:jc w:val="center"/>
        <w:rPr>
          <w:rFonts w:ascii="Arial" w:hAnsi="Arial" w:cs="Arial"/>
          <w:color w:val="000000"/>
        </w:rPr>
      </w:pPr>
      <w:r>
        <w:rPr>
          <w:rFonts w:cs="Arial" w:ascii="Arial" w:hAnsi="Arial"/>
          <w:color w:val="000000"/>
        </w:rPr>
        <w:t> </w:t>
      </w:r>
    </w:p>
    <w:p>
      <w:pPr>
        <w:pStyle w:val="NormalWeb"/>
        <w:jc w:val="center"/>
        <w:rPr>
          <w:rFonts w:ascii="Arial" w:hAnsi="Arial" w:cs="Arial"/>
          <w:color w:val="000000"/>
        </w:rPr>
      </w:pPr>
      <w:r>
        <w:rPr>
          <w:rFonts w:cs="Arial" w:ascii="Arial" w:hAnsi="Arial"/>
          <w:color w:val="000000"/>
        </w:rPr>
        <w:t> </w:t>
      </w:r>
    </w:p>
    <w:p>
      <w:pPr>
        <w:pStyle w:val="Normal"/>
        <w:rPr/>
      </w:pPr>
      <w:r>
        <w:rPr/>
      </w:r>
    </w:p>
    <w:sectPr>
      <w:type w:val="nextPage"/>
      <w:pgSz w:w="11906" w:h="16838"/>
      <w:pgMar w:left="1701" w:right="1701" w:header="0" w:top="1418"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8"/>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63fdf"/>
    <w:pPr>
      <w:widowControl/>
      <w:bidi w:val="0"/>
      <w:spacing w:lineRule="auto" w:line="240" w:before="0" w:after="0"/>
      <w:jc w:val="left"/>
    </w:pPr>
    <w:rPr>
      <w:rFonts w:ascii="Times New Roman" w:hAnsi="Times New Roman" w:eastAsia="Times New Roman" w:cs="Times New Roman"/>
      <w:color w:val="auto"/>
      <w:kern w:val="0"/>
      <w:sz w:val="24"/>
      <w:szCs w:val="24"/>
      <w:lang w:eastAsia="pt-BR" w:val="pt-BR"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963fdf"/>
    <w:rPr>
      <w:b/>
      <w:bCs/>
    </w:rPr>
  </w:style>
  <w:style w:type="character" w:styleId="LinkdaInternet">
    <w:name w:val="Link da Internet"/>
    <w:basedOn w:val="DefaultParagraphFont"/>
    <w:uiPriority w:val="99"/>
    <w:semiHidden/>
    <w:unhideWhenUsed/>
    <w:rsid w:val="00963fdf"/>
    <w:rPr>
      <w:color w:val="0000FF"/>
      <w:u w:val="single"/>
    </w:rPr>
  </w:style>
  <w:style w:type="character" w:styleId="Appleconvertedspace" w:customStyle="1">
    <w:name w:val="apple-converted-space"/>
    <w:basedOn w:val="DefaultParagraphFont"/>
    <w:qFormat/>
    <w:rsid w:val="00963fdf"/>
    <w:rPr/>
  </w:style>
  <w:style w:type="character" w:styleId="Fontepargpadro1" w:customStyle="1">
    <w:name w:val="fontepargpadro1"/>
    <w:basedOn w:val="DefaultParagraphFont"/>
    <w:qFormat/>
    <w:rsid w:val="00963fdf"/>
    <w:rPr/>
  </w:style>
  <w:style w:type="character" w:styleId="CorpodetextoChar" w:customStyle="1">
    <w:name w:val="Corpo de texto Char"/>
    <w:basedOn w:val="DefaultParagraphFont"/>
    <w:link w:val="Corpodetexto"/>
    <w:uiPriority w:val="99"/>
    <w:semiHidden/>
    <w:qFormat/>
    <w:rsid w:val="00963fdf"/>
    <w:rPr>
      <w:rFonts w:ascii="Times New Roman" w:hAnsi="Times New Roman" w:eastAsia="Times New Roman" w:cs="Times New Roman"/>
      <w:sz w:val="24"/>
      <w:szCs w:val="24"/>
      <w:lang w:eastAsia="pt-BR"/>
    </w:rPr>
  </w:style>
  <w:style w:type="character" w:styleId="Fontepargpadro10" w:customStyle="1">
    <w:name w:val="fontepargpadro10"/>
    <w:basedOn w:val="DefaultParagraphFont"/>
    <w:qFormat/>
    <w:rsid w:val="00963fdf"/>
    <w:rPr/>
  </w:style>
  <w:style w:type="character" w:styleId="TextosemFormataoChar" w:customStyle="1">
    <w:name w:val="Texto sem Formatação Char"/>
    <w:basedOn w:val="DefaultParagraphFont"/>
    <w:link w:val="TextosemFormatao"/>
    <w:uiPriority w:val="99"/>
    <w:semiHidden/>
    <w:qFormat/>
    <w:rsid w:val="00963fdf"/>
    <w:rPr>
      <w:rFonts w:ascii="Times New Roman" w:hAnsi="Times New Roman" w:eastAsia="Times New Roman" w:cs="Times New Roman"/>
      <w:sz w:val="24"/>
      <w:szCs w:val="24"/>
      <w:lang w:eastAsia="pt-B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Arial" w:hAnsi="Arial" w:cs="Arial"/>
      <w:b/>
      <w:bCs/>
    </w:rPr>
  </w:style>
  <w:style w:type="character" w:styleId="ListLabel17">
    <w:name w:val="ListLabel 17"/>
    <w:qFormat/>
    <w:rPr>
      <w:rFonts w:ascii="Arial" w:hAnsi="Arial" w:cs="Arial"/>
    </w:rPr>
  </w:style>
  <w:style w:type="character" w:styleId="ListLabel18">
    <w:name w:val="ListLabel 18"/>
    <w:qFormat/>
    <w:rPr>
      <w:rFonts w:ascii="Arial" w:hAnsi="Arial" w:cs="Arial"/>
      <w:b/>
      <w:sz w:val="28"/>
      <w:szCs w:val="28"/>
    </w:rPr>
  </w:style>
  <w:style w:type="character" w:styleId="ListLabel19">
    <w:name w:val="ListLabel 19"/>
    <w:qFormat/>
    <w:rPr>
      <w:rFonts w:ascii="Arial" w:hAnsi="Arial" w:cs="Arial"/>
      <w:b/>
    </w:rPr>
  </w:style>
  <w:style w:type="character" w:styleId="ListLabel20">
    <w:name w:val="ListLabel 20"/>
    <w:qFormat/>
    <w:rPr>
      <w:rFonts w:ascii="Arial" w:hAnsi="Arial" w:cs="Arial"/>
      <w:b/>
      <w:bCs/>
      <w:color w:val="00000A"/>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link w:val="CorpodetextoChar"/>
    <w:uiPriority w:val="99"/>
    <w:semiHidden/>
    <w:unhideWhenUsed/>
    <w:rsid w:val="00963fdf"/>
    <w:pPr>
      <w:spacing w:beforeAutospacing="1" w:afterAutospacing="1"/>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Msonormal" w:customStyle="1">
    <w:name w:val="msonormal"/>
    <w:basedOn w:val="Normal"/>
    <w:qFormat/>
    <w:rsid w:val="00963fdf"/>
    <w:pPr>
      <w:spacing w:beforeAutospacing="1" w:afterAutospacing="1"/>
    </w:pPr>
    <w:rPr/>
  </w:style>
  <w:style w:type="paragraph" w:styleId="NormalWeb">
    <w:name w:val="Normal (Web)"/>
    <w:basedOn w:val="Normal"/>
    <w:uiPriority w:val="99"/>
    <w:semiHidden/>
    <w:unhideWhenUsed/>
    <w:qFormat/>
    <w:rsid w:val="00963fdf"/>
    <w:pPr>
      <w:spacing w:beforeAutospacing="1" w:afterAutospacing="1"/>
    </w:pPr>
    <w:rPr/>
  </w:style>
  <w:style w:type="paragraph" w:styleId="Estilopadro" w:customStyle="1">
    <w:name w:val="estilopadro"/>
    <w:basedOn w:val="Normal"/>
    <w:qFormat/>
    <w:rsid w:val="00963fdf"/>
    <w:pPr>
      <w:spacing w:beforeAutospacing="1" w:afterAutospacing="1"/>
    </w:pPr>
    <w:rPr/>
  </w:style>
  <w:style w:type="paragraph" w:styleId="Artigo" w:customStyle="1">
    <w:name w:val="artigo"/>
    <w:basedOn w:val="Normal"/>
    <w:qFormat/>
    <w:rsid w:val="00963fdf"/>
    <w:pPr>
      <w:spacing w:beforeAutospacing="1" w:afterAutospacing="1"/>
    </w:pPr>
    <w:rPr/>
  </w:style>
  <w:style w:type="paragraph" w:styleId="Normal1" w:customStyle="1">
    <w:name w:val="normal1"/>
    <w:basedOn w:val="Normal"/>
    <w:qFormat/>
    <w:rsid w:val="00963fdf"/>
    <w:pPr>
      <w:spacing w:beforeAutospacing="1" w:afterAutospacing="1"/>
    </w:pPr>
    <w:rPr/>
  </w:style>
  <w:style w:type="paragraph" w:styleId="Corpodetexto1" w:customStyle="1">
    <w:name w:val="corpodetexto1"/>
    <w:basedOn w:val="Normal"/>
    <w:qFormat/>
    <w:rsid w:val="00963fdf"/>
    <w:pPr>
      <w:spacing w:beforeAutospacing="1" w:afterAutospacing="1"/>
    </w:pPr>
    <w:rPr/>
  </w:style>
  <w:style w:type="paragraph" w:styleId="Lonormal" w:customStyle="1">
    <w:name w:val="lo-normal"/>
    <w:basedOn w:val="Normal"/>
    <w:qFormat/>
    <w:rsid w:val="00963fdf"/>
    <w:pPr>
      <w:spacing w:beforeAutospacing="1" w:afterAutospacing="1"/>
    </w:pPr>
    <w:rPr/>
  </w:style>
  <w:style w:type="paragraph" w:styleId="Texto10" w:customStyle="1">
    <w:name w:val="texto10"/>
    <w:basedOn w:val="Normal"/>
    <w:qFormat/>
    <w:rsid w:val="00963fdf"/>
    <w:pPr>
      <w:spacing w:beforeAutospacing="1" w:afterAutospacing="1"/>
    </w:pPr>
    <w:rPr/>
  </w:style>
  <w:style w:type="paragraph" w:styleId="PlainText">
    <w:name w:val="Plain Text"/>
    <w:basedOn w:val="Normal"/>
    <w:link w:val="TextosemFormataoChar"/>
    <w:uiPriority w:val="99"/>
    <w:semiHidden/>
    <w:unhideWhenUsed/>
    <w:qFormat/>
    <w:rsid w:val="00963fdf"/>
    <w:pPr>
      <w:spacing w:beforeAutospacing="1" w:afterAutospacing="1"/>
    </w:pPr>
    <w:rPr/>
  </w:style>
  <w:style w:type="paragraph" w:styleId="Estilopadro0" w:customStyle="1">
    <w:name w:val="estilopadro0"/>
    <w:basedOn w:val="Normal"/>
    <w:qFormat/>
    <w:rsid w:val="00963fdf"/>
    <w:pPr>
      <w:spacing w:beforeAutospacing="1" w:afterAutospacing="1"/>
    </w:pPr>
    <w:rPr/>
  </w:style>
  <w:style w:type="paragraph" w:styleId="Default0" w:customStyle="1">
    <w:name w:val="default0"/>
    <w:basedOn w:val="Normal"/>
    <w:qFormat/>
    <w:rsid w:val="00963fdf"/>
    <w:pPr>
      <w:spacing w:beforeAutospacing="1" w:afterAutospacing="1"/>
    </w:pPr>
    <w:rPr/>
  </w:style>
  <w:style w:type="paragraph" w:styleId="Preformattedtext" w:customStyle="1">
    <w:name w:val="preformattedtext"/>
    <w:basedOn w:val="Normal"/>
    <w:qFormat/>
    <w:rsid w:val="00963fdf"/>
    <w:pPr>
      <w:spacing w:beforeAutospacing="1" w:afterAutospacing="1"/>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963fd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egislacao.planalto.gov.br/legisla/legislacao.nsf/Viw_Identificacao/DEC 8.772-2016?OpenDocument" TargetMode="External"/><Relationship Id="rId3" Type="http://schemas.openxmlformats.org/officeDocument/2006/relationships/hyperlink" Target="http://www.planalto.gov.br/ccivil_03/_ato2015-2018/2015/Lei/L13123.htm" TargetMode="External"/><Relationship Id="rId4" Type="http://schemas.openxmlformats.org/officeDocument/2006/relationships/hyperlink" Target="http://www.planalto.gov.br/ccivil_03/_ato2015-2018/2015/Lei/L13123.htm" TargetMode="External"/><Relationship Id="rId5" Type="http://schemas.openxmlformats.org/officeDocument/2006/relationships/hyperlink" Target="http://www.planalto.gov.br/ccivil_03/_ato2015-2018/2015/Lei/L13123.htm" TargetMode="External"/><Relationship Id="rId6" Type="http://schemas.openxmlformats.org/officeDocument/2006/relationships/hyperlink" Target="http://www.planalto.gov.br/ccivil_03/_ato2015-2018/2015/Lei/L13123.htm" TargetMode="External"/><Relationship Id="rId7" Type="http://schemas.openxmlformats.org/officeDocument/2006/relationships/hyperlink" Target="http://legislacao.planalto.gov.br/legisla/legislacao.nsf/Viw_Identificacao/DEC 8.772-2016?OpenDocument"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Application>LibreOffice/6.0.2.1$Windows_X86_64 LibreOffice_project/f7f06a8f319e4b62f9bc5095aa112a65d2f3ac89</Application>
  <Pages>15</Pages>
  <Words>3585</Words>
  <Characters>19921</Characters>
  <CharactersWithSpaces>23278</CharactersWithSpaces>
  <Paragraphs>294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2018-10-24T20:45:00Z</dcterms:created>
  <dc:creator>andreia ferreira</dc:creator>
  <dc:description/>
  <dc:language>pt-BR</dc:language>
  <cp:lastModifiedBy/>
  <dcterms:modified xsi:type="dcterms:W3CDTF">2018-10-29T18:00:58Z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