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F" w:rsidRPr="00A84408" w:rsidRDefault="007E3ABF" w:rsidP="007E3ABF">
      <w:pPr>
        <w:pStyle w:val="Ttulo31"/>
        <w:spacing w:after="0" w:line="240" w:lineRule="auto"/>
        <w:jc w:val="center"/>
        <w:rPr>
          <w:rFonts w:ascii="Arial" w:eastAsiaTheme="minorHAnsi" w:hAnsi="Arial" w:cs="Arial"/>
          <w:kern w:val="0"/>
          <w:sz w:val="22"/>
          <w:lang w:eastAsia="en-US"/>
        </w:rPr>
      </w:pPr>
    </w:p>
    <w:p w:rsidR="007E3ABF" w:rsidRPr="00A84408" w:rsidRDefault="007E3ABF" w:rsidP="007E3ABF">
      <w:pPr>
        <w:pStyle w:val="Ttulo31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A84408">
        <w:rPr>
          <w:rFonts w:ascii="Arial" w:hAnsi="Arial" w:cs="Arial"/>
          <w:b/>
          <w:bCs/>
          <w:sz w:val="22"/>
        </w:rPr>
        <w:t>MINISTÉRIO DA EDUCAÇÃO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84408">
        <w:rPr>
          <w:rFonts w:ascii="Arial" w:hAnsi="Arial" w:cs="Arial"/>
          <w:b/>
          <w:bCs/>
        </w:rPr>
        <w:t>INSTITUTO FEDERAL DE ALAGOAS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84408">
        <w:rPr>
          <w:rFonts w:ascii="Arial" w:hAnsi="Arial" w:cs="Arial"/>
          <w:b/>
          <w:bCs/>
        </w:rPr>
        <w:t>PRÓ-REITORIA DE PESQUISA E INOVAÇÃO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84408">
        <w:rPr>
          <w:rFonts w:ascii="Arial" w:hAnsi="Arial" w:cs="Arial"/>
          <w:b/>
          <w:bCs/>
        </w:rPr>
        <w:t xml:space="preserve">COORDENAÇÃO DE </w:t>
      </w:r>
      <w:r w:rsidR="00D568BB">
        <w:rPr>
          <w:rFonts w:ascii="Arial" w:hAnsi="Arial" w:cs="Arial"/>
          <w:b/>
          <w:bCs/>
        </w:rPr>
        <w:t>QUALIFICAÇÃO ACADÊMICA</w:t>
      </w:r>
    </w:p>
    <w:p w:rsidR="007E3ABF" w:rsidRPr="00A84408" w:rsidRDefault="007E3ABF">
      <w:pPr>
        <w:rPr>
          <w:rFonts w:ascii="Arial" w:hAnsi="Arial" w:cs="Arial"/>
          <w:sz w:val="22"/>
          <w:szCs w:val="22"/>
        </w:rPr>
      </w:pPr>
    </w:p>
    <w:p w:rsidR="00D568BB" w:rsidRDefault="00D568BB" w:rsidP="00D568BB">
      <w:pPr>
        <w:jc w:val="center"/>
        <w:rPr>
          <w:rFonts w:ascii="Arial" w:hAnsi="Arial" w:cs="Arial"/>
          <w:b/>
          <w:sz w:val="22"/>
          <w:szCs w:val="22"/>
        </w:rPr>
      </w:pPr>
      <w:r w:rsidRPr="00F21B9C">
        <w:rPr>
          <w:rFonts w:ascii="Arial" w:hAnsi="Arial" w:cs="Arial"/>
          <w:b/>
          <w:sz w:val="22"/>
          <w:szCs w:val="22"/>
        </w:rPr>
        <w:t>EDITAL 01/2017 - PIQPG/PRPI/CPG</w:t>
      </w:r>
    </w:p>
    <w:p w:rsidR="007E3ABF" w:rsidRPr="00A84408" w:rsidRDefault="007E3ABF" w:rsidP="007E3ABF">
      <w:pPr>
        <w:jc w:val="center"/>
        <w:rPr>
          <w:rFonts w:ascii="Arial" w:hAnsi="Arial" w:cs="Arial"/>
          <w:sz w:val="22"/>
          <w:szCs w:val="22"/>
        </w:rPr>
      </w:pPr>
    </w:p>
    <w:p w:rsidR="007E3ABF" w:rsidRPr="00A84408" w:rsidRDefault="007E3ABF" w:rsidP="007E3ABF">
      <w:pPr>
        <w:jc w:val="center"/>
        <w:rPr>
          <w:rFonts w:ascii="Arial" w:hAnsi="Arial" w:cs="Arial"/>
          <w:sz w:val="22"/>
          <w:szCs w:val="22"/>
        </w:rPr>
      </w:pPr>
      <w:r w:rsidRPr="00A84408">
        <w:rPr>
          <w:rFonts w:ascii="Arial" w:hAnsi="Arial" w:cs="Arial"/>
          <w:sz w:val="22"/>
          <w:szCs w:val="22"/>
        </w:rPr>
        <w:t>PIQPG - 2017</w:t>
      </w: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</w:p>
    <w:p w:rsidR="005672FE" w:rsidRPr="00FF5D25" w:rsidRDefault="005672FE" w:rsidP="007E3ABF">
      <w:pPr>
        <w:jc w:val="center"/>
        <w:rPr>
          <w:rFonts w:ascii="Arial" w:hAnsi="Arial" w:cs="Arial"/>
        </w:rPr>
      </w:pPr>
      <w:r w:rsidRPr="00FF5D25">
        <w:rPr>
          <w:rFonts w:ascii="Arial" w:hAnsi="Arial" w:cs="Arial"/>
          <w:b/>
        </w:rPr>
        <w:t>ATENÇÃO!</w:t>
      </w:r>
      <w:r w:rsidRPr="00FF5D25">
        <w:rPr>
          <w:rFonts w:ascii="Arial" w:hAnsi="Arial" w:cs="Arial"/>
        </w:rPr>
        <w:t xml:space="preserve"> </w:t>
      </w: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  <w:r w:rsidRPr="00A84408">
        <w:rPr>
          <w:rFonts w:ascii="Arial" w:hAnsi="Arial" w:cs="Arial"/>
          <w:sz w:val="22"/>
          <w:szCs w:val="22"/>
        </w:rPr>
        <w:tab/>
        <w:t xml:space="preserve">Conforme item 6.2 do Edital 01/2017 - PIQPG/PRPI/CPG, a não observância dos requisitos indicados neste edital, </w:t>
      </w:r>
      <w:r w:rsidRPr="00A84408">
        <w:rPr>
          <w:rFonts w:ascii="Arial" w:hAnsi="Arial" w:cs="Arial"/>
          <w:b/>
          <w:sz w:val="22"/>
          <w:szCs w:val="22"/>
        </w:rPr>
        <w:t>relativos à documentação e demais exigências</w:t>
      </w:r>
      <w:r w:rsidRPr="00A84408">
        <w:rPr>
          <w:rFonts w:ascii="Arial" w:hAnsi="Arial" w:cs="Arial"/>
          <w:sz w:val="22"/>
          <w:szCs w:val="22"/>
        </w:rPr>
        <w:t xml:space="preserve">, acarretará na </w:t>
      </w:r>
      <w:r w:rsidRPr="00FF5D25">
        <w:rPr>
          <w:rFonts w:ascii="Arial" w:hAnsi="Arial" w:cs="Arial"/>
          <w:b/>
          <w:color w:val="FF0000"/>
          <w:sz w:val="22"/>
          <w:szCs w:val="22"/>
        </w:rPr>
        <w:t>não aprovação</w:t>
      </w:r>
      <w:r w:rsidRPr="00A84408">
        <w:rPr>
          <w:rFonts w:ascii="Arial" w:hAnsi="Arial" w:cs="Arial"/>
          <w:sz w:val="22"/>
          <w:szCs w:val="22"/>
        </w:rPr>
        <w:t xml:space="preserve"> da solicitação.</w:t>
      </w: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  <w:r w:rsidRPr="00A84408">
        <w:rPr>
          <w:rFonts w:ascii="Arial" w:hAnsi="Arial" w:cs="Arial"/>
          <w:sz w:val="22"/>
          <w:szCs w:val="22"/>
        </w:rPr>
        <w:tab/>
        <w:t>Sendo assim, o servidor deve apresentar, rigorosamente, a documentação especificada abaixo.</w:t>
      </w:r>
    </w:p>
    <w:p w:rsidR="005672FE" w:rsidRPr="00A84408" w:rsidRDefault="005672FE" w:rsidP="007E3AB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72FE" w:rsidRPr="00A84408" w:rsidRDefault="005672FE" w:rsidP="007E3ABF">
      <w:pPr>
        <w:jc w:val="center"/>
        <w:rPr>
          <w:rFonts w:ascii="Arial" w:hAnsi="Arial" w:cs="Arial"/>
          <w:sz w:val="22"/>
          <w:szCs w:val="22"/>
        </w:rPr>
      </w:pP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  <w:r w:rsidRPr="00A84408">
        <w:rPr>
          <w:rFonts w:ascii="Arial" w:hAnsi="Arial" w:cs="Arial"/>
          <w:b/>
          <w:sz w:val="22"/>
          <w:szCs w:val="22"/>
        </w:rPr>
        <w:t>Documentos necessários para a solicitação</w:t>
      </w:r>
    </w:p>
    <w:p w:rsidR="007E3ABF" w:rsidRPr="00A84408" w:rsidRDefault="007E3ABF" w:rsidP="007E3A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Ind w:w="-836" w:type="dxa"/>
        <w:tblLook w:val="04A0" w:firstRow="1" w:lastRow="0" w:firstColumn="1" w:lastColumn="0" w:noHBand="0" w:noVBand="1"/>
      </w:tblPr>
      <w:tblGrid>
        <w:gridCol w:w="6101"/>
        <w:gridCol w:w="3259"/>
      </w:tblGrid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5672FE" w:rsidP="005672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259" w:type="dxa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A84408">
              <w:rPr>
                <w:rFonts w:ascii="Arial" w:hAnsi="Arial" w:cs="Arial"/>
                <w:b/>
                <w:i/>
                <w:sz w:val="22"/>
                <w:szCs w:val="22"/>
              </w:rPr>
              <w:t>status</w:t>
            </w:r>
            <w:proofErr w:type="gramEnd"/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4.2.1. </w:t>
            </w:r>
            <w:r w:rsidRPr="00A84408">
              <w:rPr>
                <w:rFonts w:ascii="Arial" w:hAnsi="Arial" w:cs="Arial"/>
                <w:sz w:val="22"/>
                <w:szCs w:val="22"/>
              </w:rPr>
              <w:t xml:space="preserve">Formulário de avaliação (anexo </w:t>
            </w:r>
            <w:proofErr w:type="gramStart"/>
            <w:r w:rsidRPr="00A84408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A84408">
              <w:rPr>
                <w:rFonts w:ascii="Arial" w:hAnsi="Arial" w:cs="Arial"/>
                <w:sz w:val="22"/>
                <w:szCs w:val="22"/>
              </w:rPr>
              <w:t>) corretamente preenchido;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4.2.2 </w:t>
            </w:r>
            <w:r w:rsidRPr="00A84408">
              <w:rPr>
                <w:rFonts w:ascii="Arial" w:hAnsi="Arial" w:cs="Arial"/>
                <w:sz w:val="22"/>
                <w:szCs w:val="22"/>
              </w:rPr>
              <w:t>Parecer da chefia imediata, informando a correlação entre a área de concentração do curso e as atribuições do requerente;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E44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4.2.3. </w:t>
            </w:r>
            <w:r w:rsidR="00E44A29">
              <w:rPr>
                <w:rFonts w:ascii="Arial" w:hAnsi="Arial" w:cs="Arial"/>
                <w:sz w:val="22"/>
                <w:szCs w:val="22"/>
              </w:rPr>
              <w:t xml:space="preserve">Formulário de Requerimento disponível na </w:t>
            </w:r>
            <w:r w:rsidR="00E44A29" w:rsidRPr="001C1901">
              <w:rPr>
                <w:rFonts w:ascii="Arial" w:hAnsi="Arial" w:cs="Arial"/>
                <w:sz w:val="22"/>
                <w:szCs w:val="22"/>
              </w:rPr>
              <w:t>página</w:t>
            </w:r>
            <w:r w:rsidR="007C0BD3">
              <w:rPr>
                <w:rFonts w:ascii="Arial" w:hAnsi="Arial" w:cs="Arial"/>
                <w:sz w:val="22"/>
                <w:szCs w:val="22"/>
              </w:rPr>
              <w:t xml:space="preserve"> virtual da PRPI, acrescentando o e-mail no campo “</w:t>
            </w:r>
            <w:r w:rsidR="007C0BD3" w:rsidRPr="007A4FC6">
              <w:rPr>
                <w:rFonts w:ascii="Arial" w:hAnsi="Arial" w:cs="Arial"/>
                <w:sz w:val="22"/>
                <w:szCs w:val="22"/>
              </w:rPr>
              <w:t>outras informações que julgar necessárias</w:t>
            </w:r>
            <w:r w:rsidR="007C0BD3">
              <w:rPr>
                <w:rFonts w:ascii="Arial" w:hAnsi="Arial" w:cs="Arial"/>
                <w:sz w:val="22"/>
                <w:szCs w:val="22"/>
              </w:rPr>
              <w:t>”;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4.2.4. </w:t>
            </w:r>
            <w:r w:rsidRPr="00A84408">
              <w:rPr>
                <w:rFonts w:ascii="Arial" w:hAnsi="Arial" w:cs="Arial"/>
                <w:sz w:val="22"/>
                <w:szCs w:val="22"/>
              </w:rPr>
              <w:t>Cópia do diploma de conclusão da graduação ou declaração;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4.2.5. </w:t>
            </w:r>
            <w:r w:rsidRPr="00A84408">
              <w:rPr>
                <w:rFonts w:ascii="Arial" w:hAnsi="Arial" w:cs="Arial"/>
                <w:sz w:val="22"/>
                <w:szCs w:val="22"/>
              </w:rPr>
              <w:t>Cópia das informações funcionais, discriminando: Tempo de serviço (comprovado a partir de documento que comprove a data de entrada em exercício (termo de exercício), emitido pela Diretoria de Gestão de Pessoas (DGP) ou pelo cadastro) Lotação, cargo/função, classe (progressão); emitido pela Coordenação de Gestão de Pessoas no Câmpus / Reitoria (IFAL) onde o servidor está lotado ou ficha cadastral do SIAPE;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Programa do curso de pós-graduação discriminando as disciplinas obrigatórias e optativas,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Cronograma de pagamento,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Valor da mensalidade,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Carga horária total do curso e por disciplina,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Ementa do curso e das disciplinas,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3F21B5" w:rsidRPr="00A84408">
              <w:rPr>
                <w:rFonts w:ascii="Arial" w:hAnsi="Arial" w:cs="Arial"/>
                <w:sz w:val="22"/>
                <w:szCs w:val="22"/>
              </w:rPr>
              <w:t>vagas (quando houver),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 xml:space="preserve">Prazo de </w:t>
            </w:r>
            <w:r w:rsidR="003F21B5" w:rsidRPr="00A84408">
              <w:rPr>
                <w:rFonts w:ascii="Arial" w:hAnsi="Arial" w:cs="Arial"/>
                <w:sz w:val="22"/>
                <w:szCs w:val="22"/>
              </w:rPr>
              <w:t>inscrição (quando houver),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>Data de início e término do curso,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4.2.6. </w:t>
            </w:r>
            <w:r w:rsidRPr="00A84408">
              <w:rPr>
                <w:rFonts w:ascii="Arial" w:hAnsi="Arial" w:cs="Arial"/>
                <w:sz w:val="22"/>
                <w:szCs w:val="22"/>
              </w:rPr>
              <w:t xml:space="preserve">Declaração ou lista de </w:t>
            </w:r>
            <w:r w:rsidR="003F21B5" w:rsidRPr="00A84408">
              <w:rPr>
                <w:rFonts w:ascii="Arial" w:hAnsi="Arial" w:cs="Arial"/>
                <w:sz w:val="22"/>
                <w:szCs w:val="22"/>
              </w:rPr>
              <w:t>aprovação (quando houver);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670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4.2.7. </w:t>
            </w:r>
            <w:r w:rsidRPr="00A84408">
              <w:rPr>
                <w:rFonts w:ascii="Arial" w:hAnsi="Arial" w:cs="Arial"/>
                <w:sz w:val="22"/>
                <w:szCs w:val="22"/>
              </w:rPr>
              <w:t>Nome, CNPJ, endereço, telefone, e-mail e contato do representante da empresa a ser contratada;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4.2.8. </w:t>
            </w:r>
            <w:r w:rsidRPr="00A84408">
              <w:rPr>
                <w:rFonts w:ascii="Arial" w:hAnsi="Arial" w:cs="Arial"/>
                <w:sz w:val="22"/>
                <w:szCs w:val="22"/>
              </w:rPr>
              <w:t>Regularidade fiscal da empresa, apresentada por meio de cópias das certidões:</w:t>
            </w:r>
          </w:p>
        </w:tc>
        <w:tc>
          <w:tcPr>
            <w:tcW w:w="3259" w:type="dxa"/>
            <w:vAlign w:val="center"/>
          </w:tcPr>
          <w:p w:rsidR="00806806" w:rsidRPr="00A84408" w:rsidRDefault="005672FE" w:rsidP="002F3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08">
              <w:rPr>
                <w:rFonts w:ascii="Arial" w:hAnsi="Arial" w:cs="Arial"/>
                <w:sz w:val="22"/>
                <w:szCs w:val="22"/>
              </w:rPr>
              <w:t>I. Comprovante de inscrição no Cadastro Nacional da Pessoa Jurídica do Ministério da Fazenda (CNPJ/MF);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sz w:val="22"/>
                <w:szCs w:val="22"/>
              </w:rPr>
              <w:t>II. Prova de regularidade com a Fazenda Federal: Certidão de quitação de tributos federais, expedida pela Secretaria da Receita Federal;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sz w:val="22"/>
                <w:szCs w:val="22"/>
              </w:rPr>
              <w:t>III. Certificado de regularidade relativa ao Fundo de Garantia do Tempo de Serviço - FGTS: Certidão de Regularidade;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IV. Prova de regularidade relativa à Seguridade Social: Certidão de débitos relativos aos tributos federais e dívida ativa da união;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V. Prova de regularidade relativa aos débitos previdenciários: Certidão Negativa de Débitos Trabalhistas – CNDT, emitida pelo Tribunal Superior do Trabalho – TST;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VI. Prova de regularidade para com a Fazenda Municipal do domicílio ou sede da LICITANTE;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 xml:space="preserve">VII. Declaração de que não possui em seu quadro de pessoal, empregados menores de 18 (dezoito) anos em trabalho noturno, perigoso ou insalubre, e menores de </w:t>
            </w:r>
            <w:proofErr w:type="gramStart"/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16</w:t>
            </w:r>
            <w:proofErr w:type="gramEnd"/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</w:p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(dezesseis) anos em qualquer trabalho, salvo na condição de aprendiz a partir de 14 (quatorze) anos, para fins do disposto no inciso XXXIII, do Art. 7º, da Constituição Federal.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4.2.9. </w:t>
            </w:r>
            <w:r w:rsidRPr="00A84408">
              <w:rPr>
                <w:rFonts w:ascii="Arial" w:hAnsi="Arial" w:cs="Arial"/>
                <w:sz w:val="22"/>
                <w:szCs w:val="22"/>
              </w:rPr>
              <w:t>Declaração da instituição promotora de que o curso e/ou a instituição é reconhecido e/ou autorizado pelo Ministério da Educação;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434" w:rsidRPr="00A84408" w:rsidTr="00E56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6101" w:type="dxa"/>
          </w:tcPr>
          <w:p w:rsidR="00C97434" w:rsidRPr="00A84408" w:rsidRDefault="00C97434" w:rsidP="00E56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08">
              <w:rPr>
                <w:rFonts w:ascii="Arial" w:hAnsi="Arial" w:cs="Arial"/>
                <w:b/>
                <w:sz w:val="22"/>
                <w:szCs w:val="22"/>
              </w:rPr>
              <w:t xml:space="preserve"> 4.2.10. </w:t>
            </w:r>
            <w:r w:rsidRPr="00A84408">
              <w:rPr>
                <w:rFonts w:ascii="Arial" w:hAnsi="Arial" w:cs="Arial"/>
                <w:sz w:val="22"/>
                <w:szCs w:val="22"/>
              </w:rPr>
              <w:t>Declaração do servidor de que concorda com as normas estabelecidas no presente Edital.</w:t>
            </w:r>
          </w:p>
        </w:tc>
        <w:tc>
          <w:tcPr>
            <w:tcW w:w="3259" w:type="dxa"/>
            <w:vAlign w:val="center"/>
          </w:tcPr>
          <w:p w:rsidR="00C97434" w:rsidRPr="00A84408" w:rsidRDefault="00C97434" w:rsidP="00E56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806" w:rsidRPr="00A84408" w:rsidTr="00C974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0"/>
          <w:jc w:val="center"/>
        </w:trPr>
        <w:tc>
          <w:tcPr>
            <w:tcW w:w="6101" w:type="dxa"/>
          </w:tcPr>
          <w:p w:rsidR="00806806" w:rsidRPr="00A84408" w:rsidRDefault="00C97434" w:rsidP="002F38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4.2.11. </w:t>
            </w:r>
            <w:r>
              <w:rPr>
                <w:rFonts w:ascii="Arial" w:hAnsi="Arial" w:cs="Arial"/>
                <w:sz w:val="22"/>
                <w:szCs w:val="22"/>
              </w:rPr>
              <w:t xml:space="preserve">Declaração de complementação orçamentária assinada pelo Diretor Geral do Campus, conforme item 3.2 deste edital, </w:t>
            </w:r>
            <w:r w:rsidRPr="00C97434">
              <w:rPr>
                <w:rFonts w:ascii="Arial" w:hAnsi="Arial" w:cs="Arial"/>
                <w:sz w:val="22"/>
                <w:szCs w:val="22"/>
                <w:u w:val="single"/>
              </w:rPr>
              <w:t>nos casos em que o valor da mensalidade estiver acima do teto mencionado no item 3.1.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806" w:rsidRPr="00A84408" w:rsidRDefault="00806806" w:rsidP="007E3ABF">
      <w:pPr>
        <w:jc w:val="center"/>
        <w:rPr>
          <w:rFonts w:ascii="Arial" w:hAnsi="Arial" w:cs="Arial"/>
          <w:b/>
          <w:sz w:val="22"/>
          <w:szCs w:val="22"/>
        </w:rPr>
      </w:pPr>
    </w:p>
    <w:sectPr w:rsidR="00806806" w:rsidRPr="00A84408" w:rsidSect="00A84408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BF" w:rsidRDefault="007E3ABF" w:rsidP="007E3ABF">
      <w:r>
        <w:separator/>
      </w:r>
    </w:p>
  </w:endnote>
  <w:endnote w:type="continuationSeparator" w:id="0">
    <w:p w:rsidR="007E3ABF" w:rsidRDefault="007E3ABF" w:rsidP="007E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BF" w:rsidRDefault="007E3ABF" w:rsidP="007E3ABF">
      <w:r>
        <w:separator/>
      </w:r>
    </w:p>
  </w:footnote>
  <w:footnote w:type="continuationSeparator" w:id="0">
    <w:p w:rsidR="007E3ABF" w:rsidRDefault="007E3ABF" w:rsidP="007E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BF" w:rsidRDefault="007E3ABF">
    <w:pPr>
      <w:pStyle w:val="Cabealho"/>
    </w:pPr>
    <w:r>
      <w:rPr>
        <w:rFonts w:ascii="Arial" w:hAnsi="Arial" w:cs="Arial"/>
        <w:b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1F11D655" wp14:editId="0A583F0F">
          <wp:simplePos x="0" y="0"/>
          <wp:positionH relativeFrom="column">
            <wp:posOffset>193675</wp:posOffset>
          </wp:positionH>
          <wp:positionV relativeFrom="paragraph">
            <wp:posOffset>-142240</wp:posOffset>
          </wp:positionV>
          <wp:extent cx="1318260" cy="7480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eastAsia="pt-BR" w:bidi="ar-SA"/>
      </w:rPr>
      <w:drawing>
        <wp:anchor distT="0" distB="0" distL="114935" distR="114935" simplePos="0" relativeHeight="251658240" behindDoc="0" locked="0" layoutInCell="1" allowOverlap="1" wp14:anchorId="7677D1EA" wp14:editId="6DBCEDB0">
          <wp:simplePos x="0" y="0"/>
          <wp:positionH relativeFrom="margin">
            <wp:posOffset>2703830</wp:posOffset>
          </wp:positionH>
          <wp:positionV relativeFrom="margin">
            <wp:posOffset>-817245</wp:posOffset>
          </wp:positionV>
          <wp:extent cx="691515" cy="74168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02149B8"/>
    <w:multiLevelType w:val="hybridMultilevel"/>
    <w:tmpl w:val="B790C346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10D32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A866F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3EF90EF1"/>
    <w:multiLevelType w:val="hybridMultilevel"/>
    <w:tmpl w:val="ABB49E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4637B"/>
    <w:multiLevelType w:val="hybridMultilevel"/>
    <w:tmpl w:val="0DFA8BB2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>
    <w:nsid w:val="5A790C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17316C3"/>
    <w:multiLevelType w:val="hybridMultilevel"/>
    <w:tmpl w:val="E0EA1908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BF"/>
    <w:rsid w:val="00044D94"/>
    <w:rsid w:val="00061B40"/>
    <w:rsid w:val="000B55CB"/>
    <w:rsid w:val="000E3734"/>
    <w:rsid w:val="001C1901"/>
    <w:rsid w:val="0022140E"/>
    <w:rsid w:val="002D747A"/>
    <w:rsid w:val="00383F70"/>
    <w:rsid w:val="003A7779"/>
    <w:rsid w:val="003F21B5"/>
    <w:rsid w:val="005672FE"/>
    <w:rsid w:val="007C0BD3"/>
    <w:rsid w:val="007E3ABF"/>
    <w:rsid w:val="00806806"/>
    <w:rsid w:val="00846472"/>
    <w:rsid w:val="00A84408"/>
    <w:rsid w:val="00A90291"/>
    <w:rsid w:val="00B17D4A"/>
    <w:rsid w:val="00B500E9"/>
    <w:rsid w:val="00BD05B9"/>
    <w:rsid w:val="00C356BF"/>
    <w:rsid w:val="00C97434"/>
    <w:rsid w:val="00D568BB"/>
    <w:rsid w:val="00D777B3"/>
    <w:rsid w:val="00DC6D8B"/>
    <w:rsid w:val="00E44A29"/>
    <w:rsid w:val="00F10CB3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ABF"/>
  </w:style>
  <w:style w:type="paragraph" w:styleId="Rodap">
    <w:name w:val="footer"/>
    <w:basedOn w:val="Normal"/>
    <w:link w:val="Rodap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ABF"/>
  </w:style>
  <w:style w:type="paragraph" w:styleId="Textodebalo">
    <w:name w:val="Balloon Text"/>
    <w:basedOn w:val="Normal"/>
    <w:link w:val="TextodebaloChar"/>
    <w:uiPriority w:val="99"/>
    <w:semiHidden/>
    <w:unhideWhenUsed/>
    <w:rsid w:val="007E3AB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AB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tulo31">
    <w:name w:val="Título 31"/>
    <w:basedOn w:val="Standard"/>
    <w:next w:val="Standard"/>
    <w:rsid w:val="007E3ABF"/>
    <w:pPr>
      <w:keepNext/>
    </w:pPr>
    <w:rPr>
      <w:sz w:val="52"/>
    </w:rPr>
  </w:style>
  <w:style w:type="paragraph" w:styleId="PargrafodaLista">
    <w:name w:val="List Paragraph"/>
    <w:basedOn w:val="Normal"/>
    <w:uiPriority w:val="34"/>
    <w:qFormat/>
    <w:rsid w:val="007E3ABF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E3AB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3AB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ABF"/>
  </w:style>
  <w:style w:type="paragraph" w:styleId="Rodap">
    <w:name w:val="footer"/>
    <w:basedOn w:val="Normal"/>
    <w:link w:val="Rodap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ABF"/>
  </w:style>
  <w:style w:type="paragraph" w:styleId="Textodebalo">
    <w:name w:val="Balloon Text"/>
    <w:basedOn w:val="Normal"/>
    <w:link w:val="TextodebaloChar"/>
    <w:uiPriority w:val="99"/>
    <w:semiHidden/>
    <w:unhideWhenUsed/>
    <w:rsid w:val="007E3AB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AB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tulo31">
    <w:name w:val="Título 31"/>
    <w:basedOn w:val="Standard"/>
    <w:next w:val="Standard"/>
    <w:rsid w:val="007E3ABF"/>
    <w:pPr>
      <w:keepNext/>
    </w:pPr>
    <w:rPr>
      <w:sz w:val="52"/>
    </w:rPr>
  </w:style>
  <w:style w:type="paragraph" w:styleId="PargrafodaLista">
    <w:name w:val="List Paragraph"/>
    <w:basedOn w:val="Normal"/>
    <w:uiPriority w:val="34"/>
    <w:qFormat/>
    <w:rsid w:val="007E3ABF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E3AB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3AB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prpi</dc:creator>
  <cp:lastModifiedBy>prpi</cp:lastModifiedBy>
  <cp:revision>18</cp:revision>
  <dcterms:created xsi:type="dcterms:W3CDTF">2017-02-06T14:20:00Z</dcterms:created>
  <dcterms:modified xsi:type="dcterms:W3CDTF">2017-02-22T12:22:00Z</dcterms:modified>
</cp:coreProperties>
</file>