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r w:rsidDel="00000000" w:rsidR="00000000" w:rsidRPr="00000000">
        <w:rPr>
          <w:rtl w:val="0"/>
        </w:rPr>
        <w:t xml:space="preserve">ACOLHIMENTO 2026 - ASSISTÊNCIA ESTUDANTIL</w:t>
        <w:br w:type="textWrapping"/>
        <w:t xml:space="preserve">IFAL CAMPUS SATUBA</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RODA DE CONVERSA – 1º ANOS</w:t>
      </w:r>
    </w:p>
    <w:p w:rsidR="00000000" w:rsidDel="00000000" w:rsidP="00000000" w:rsidRDefault="00000000" w:rsidRPr="00000000" w14:paraId="00000004">
      <w:pPr>
        <w:jc w:val="center"/>
        <w:rPr>
          <w:b w:val="1"/>
          <w:bCs w:val="1"/>
          <w:sz w:val="26"/>
          <w:szCs w:val="26"/>
        </w:rPr>
      </w:pPr>
      <w:r w:rsidDel="00000000" w:rsidR="00000000" w:rsidRPr="00000000">
        <w:rPr>
          <w:b w:val="1"/>
          <w:bCs w:val="1"/>
          <w:sz w:val="26"/>
          <w:szCs w:val="26"/>
          <w:rtl w:val="0"/>
        </w:rPr>
        <w:t xml:space="preserve">Somos Rede: Conexões, Respeito e Compromisso no IFAL</w:t>
      </w:r>
    </w:p>
    <w:p w:rsidR="00000000" w:rsidDel="00000000" w:rsidP="00000000" w:rsidRDefault="00000000" w:rsidRPr="00000000" w14:paraId="00000005">
      <w:pPr>
        <w:jc w:val="both"/>
        <w:rPr/>
      </w:pPr>
      <w:r w:rsidDel="00000000" w:rsidR="00000000" w:rsidRPr="00000000">
        <w:rPr>
          <w:rtl w:val="0"/>
        </w:rPr>
        <w:t xml:space="preserve">Duração: 2h (13h30 às 15h30)</w:t>
      </w:r>
    </w:p>
    <w:p w:rsidR="00000000" w:rsidDel="00000000" w:rsidP="00000000" w:rsidRDefault="00000000" w:rsidRPr="00000000" w14:paraId="00000006">
      <w:pPr>
        <w:jc w:val="both"/>
        <w:rPr/>
      </w:pPr>
      <w:r w:rsidDel="00000000" w:rsidR="00000000" w:rsidRPr="00000000">
        <w:rPr>
          <w:rtl w:val="0"/>
        </w:rPr>
        <w:t xml:space="preserve">Objetivo: Fortalecer vínculos, promover escuta ativa, apresentar os serviços da Assistência Estudantil e construir coletivamente um ambiente escolar acolhedor, diverso e respeitoso.</w:t>
      </w:r>
    </w:p>
    <w:p w:rsidR="00000000" w:rsidDel="00000000" w:rsidP="00000000" w:rsidRDefault="00000000" w:rsidRPr="00000000" w14:paraId="00000007">
      <w:pPr>
        <w:pStyle w:val="Heading2"/>
        <w:jc w:val="both"/>
        <w:rPr/>
      </w:pPr>
      <w:r w:rsidDel="00000000" w:rsidR="00000000" w:rsidRPr="00000000">
        <w:rPr>
          <w:rtl w:val="0"/>
        </w:rPr>
        <w:t xml:space="preserve">1. Boas-vindas e Dinâmica Interativa – “Mapa das Conexões”(13h30 – 14h04)</w:t>
      </w:r>
    </w:p>
    <w:p w:rsidR="00000000" w:rsidDel="00000000" w:rsidP="00000000" w:rsidRDefault="00000000" w:rsidRPr="00000000" w14:paraId="00000008">
      <w:pPr>
        <w:jc w:val="both"/>
        <w:rPr/>
      </w:pPr>
      <w:r w:rsidDel="00000000" w:rsidR="00000000" w:rsidRPr="00000000">
        <w:rPr>
          <w:rtl w:val="0"/>
        </w:rPr>
        <w:t xml:space="preserve">Objetivo: Promover integração a partir de afinidades.</w:t>
        <w:br w:type="textWrapping"/>
      </w:r>
    </w:p>
    <w:p w:rsidR="00000000" w:rsidDel="00000000" w:rsidP="00000000" w:rsidRDefault="00000000" w:rsidRPr="00000000" w14:paraId="00000009">
      <w:pPr>
        <w:jc w:val="both"/>
        <w:rPr/>
      </w:pPr>
      <w:r w:rsidDel="00000000" w:rsidR="00000000" w:rsidRPr="00000000">
        <w:rPr>
          <w:rtl w:val="0"/>
        </w:rPr>
        <w:t xml:space="preserve">• Apresentação breve da dupla condutora do momento.</w:t>
        <w:br w:type="textWrapping"/>
        <w:t xml:space="preserve">• Mediadores solicitam que todos escrevam: nome, um sonho e algo que gosta muito </w:t>
      </w:r>
    </w:p>
    <w:p w:rsidR="00000000" w:rsidDel="00000000" w:rsidP="00000000" w:rsidRDefault="00000000" w:rsidRPr="00000000" w14:paraId="0000000A">
      <w:pPr>
        <w:jc w:val="both"/>
        <w:rPr>
          <w:b w:val="1"/>
          <w:bCs w:val="1"/>
        </w:rPr>
      </w:pPr>
      <w:r w:rsidDel="00000000" w:rsidR="00000000" w:rsidRPr="00000000">
        <w:rPr>
          <w:rtl w:val="0"/>
        </w:rPr>
        <w:t xml:space="preserve">Como fazer:</w:t>
        <w:br w:type="textWrapping"/>
        <w:t xml:space="preserve">• Entregar os cartões coloridos com as perguntas e depois solicitar que se apresentem.</w:t>
        <w:br w:type="textWrapping"/>
        <w:t xml:space="preserve">• Ao identificar as afinidades serão formados pequenos grupos.</w:t>
        <w:br w:type="textWrapping"/>
        <w:t xml:space="preserve">• Cada grupo compartilha o que descobriu em comum.</w:t>
        <w:br w:type="textWrapping"/>
        <w:br w:type="textWrapping"/>
      </w:r>
      <w:r w:rsidDel="00000000" w:rsidR="00000000" w:rsidRPr="00000000">
        <w:rPr>
          <w:b w:val="1"/>
          <w:bCs w:val="1"/>
          <w:highlight w:val="yellow"/>
          <w:rtl w:val="0"/>
        </w:rPr>
        <w:t xml:space="preserve">Fechamento:</w:t>
      </w:r>
      <w:r w:rsidDel="00000000" w:rsidR="00000000" w:rsidRPr="00000000">
        <w:rPr>
          <w:b w:val="1"/>
          <w:bCs w:val="1"/>
          <w:rtl w:val="0"/>
        </w:rPr>
        <w:t xml:space="preserve"> Destacar que sempre há algo que nos conecta. Se em uma sala com tantas diferenças nós conseguimos encontrar pontos em comum, isso mostra que as conexões quase sempre existem. Às vezes, o que falta é escuta.</w:t>
      </w:r>
    </w:p>
    <w:p w:rsidR="00000000" w:rsidDel="00000000" w:rsidP="00000000" w:rsidRDefault="00000000" w:rsidRPr="00000000" w14:paraId="0000000B">
      <w:pPr>
        <w:jc w:val="both"/>
        <w:rPr/>
      </w:pPr>
      <w:r w:rsidDel="00000000" w:rsidR="00000000" w:rsidRPr="00000000">
        <w:rPr>
          <w:rtl w:val="0"/>
        </w:rPr>
        <w:t xml:space="preserve">[OBS: se por acaso tiver alguém que não achou o sonho parecido dizer: “Às vezes, você não vai encontrar alguém com o mesmo sonho… mas pode encontrar alguém que respeite o seu”. “Se hoje você não encontrou alguém com o mesmo sonho, talvez essa escola seja o lugar onde você vai inspirar outras pessoas a sonhar parecido.”]</w:t>
      </w:r>
    </w:p>
    <w:p w:rsidR="00000000" w:rsidDel="00000000" w:rsidP="00000000" w:rsidRDefault="00000000" w:rsidRPr="00000000" w14:paraId="0000000C">
      <w:pPr>
        <w:spacing w:after="240" w:before="240" w:lineRule="auto"/>
        <w:jc w:val="both"/>
        <w:rPr>
          <w:b w:val="1"/>
          <w:bCs w:val="1"/>
        </w:rPr>
      </w:pPr>
      <w:r w:rsidDel="00000000" w:rsidR="00000000" w:rsidRPr="00000000">
        <w:rPr>
          <w:b w:val="1"/>
          <w:bCs w:val="1"/>
          <w:rtl w:val="0"/>
        </w:rPr>
        <w:t xml:space="preserve">Para fazer a transição para “E se fosse comigo?”:</w:t>
      </w:r>
    </w:p>
    <w:p w:rsidR="00000000" w:rsidDel="00000000" w:rsidP="00000000" w:rsidRDefault="00000000" w:rsidRPr="00000000" w14:paraId="0000000D">
      <w:pPr>
        <w:spacing w:after="240" w:before="240" w:lineRule="auto"/>
        <w:ind w:left="600" w:right="600" w:firstLine="0"/>
        <w:jc w:val="both"/>
        <w:rPr>
          <w:b w:val="1"/>
          <w:bCs w:val="1"/>
        </w:rPr>
      </w:pPr>
      <w:r w:rsidDel="00000000" w:rsidR="00000000" w:rsidRPr="00000000">
        <w:rPr>
          <w:b w:val="1"/>
          <w:bCs w:val="1"/>
          <w:rtl w:val="0"/>
        </w:rPr>
        <w:t xml:space="preserve">“Se conseguimos nos conectar pelas afinidades, agora vamos refletir sobre o que acontece quando alguém é excluído justamente por ser diferente.”</w:t>
      </w:r>
    </w:p>
    <w:p w:rsidR="00000000" w:rsidDel="00000000" w:rsidP="00000000" w:rsidRDefault="00000000" w:rsidRPr="00000000" w14:paraId="0000000E">
      <w:pPr>
        <w:pStyle w:val="Heading2"/>
        <w:jc w:val="both"/>
        <w:rPr/>
      </w:pPr>
      <w:r w:rsidDel="00000000" w:rsidR="00000000" w:rsidRPr="00000000">
        <w:rPr>
          <w:rtl w:val="0"/>
        </w:rPr>
        <w:t xml:space="preserve">2. Dinâmica Reflexiva – “E se fosse comigo?” (14h05 – 14h45)</w:t>
      </w:r>
    </w:p>
    <w:p w:rsidR="00000000" w:rsidDel="00000000" w:rsidP="00000000" w:rsidRDefault="00000000" w:rsidRPr="00000000" w14:paraId="0000000F">
      <w:pPr>
        <w:jc w:val="both"/>
        <w:rPr/>
      </w:pPr>
      <w:r w:rsidDel="00000000" w:rsidR="00000000" w:rsidRPr="00000000">
        <w:rPr>
          <w:rtl w:val="0"/>
        </w:rPr>
        <w:t xml:space="preserve">Objetivo: Desenvolver empatia e reflexão crítica sobre preconceitos.</w:t>
        <w:br w:type="textWrapping"/>
        <w:br w:type="textWrapping"/>
        <w:t xml:space="preserve">Metodologia ativa:</w:t>
        <w:br w:type="textWrapping"/>
        <w:t xml:space="preserve">• Dividir a turma em 7 grupos.</w:t>
        <w:br w:type="textWrapping"/>
        <w:t xml:space="preserve">• (capacitismo, racismo, LGBTfobia, machismo, preconceito linguístico, intolerância religiosa, cyberbullying).</w:t>
      </w:r>
    </w:p>
    <w:p w:rsidR="00000000" w:rsidDel="00000000" w:rsidP="00000000" w:rsidRDefault="00000000" w:rsidRPr="00000000" w14:paraId="00000010">
      <w:pPr>
        <w:jc w:val="both"/>
        <w:rPr>
          <w:b w:val="1"/>
          <w:bCs w:val="1"/>
        </w:rPr>
      </w:pPr>
      <w:r w:rsidDel="00000000" w:rsidR="00000000" w:rsidRPr="00000000">
        <w:rPr>
          <w:rtl w:val="0"/>
        </w:rPr>
        <w:br w:type="textWrapping"/>
        <w:t xml:space="preserve">• Após leitura, responder:</w:t>
        <w:br w:type="textWrapping"/>
        <w:t xml:space="preserve">   1. Como você acha que a pessoa se sentiu?</w:t>
        <w:br w:type="textWrapping"/>
        <w:t xml:space="preserve">   2. O que agravou a situação?</w:t>
        <w:br w:type="textWrapping"/>
        <w:t xml:space="preserve">   3. O que poderia ter sido feito diferente?</w:t>
        <w:br w:type="textWrapping"/>
        <w:t xml:space="preserve">   4. Como podemos agir se presenciarmos algo assim?</w:t>
        <w:br w:type="textWrapping"/>
        <w:br w:type="textWrapping"/>
        <w:t xml:space="preserve">• Cada grupo apresenta propostas de atitudes concretas.</w:t>
        <w:br w:type="textWrapping"/>
        <w:t xml:space="preserve">• Facilitador registra no quadro as ações sugeridas.</w:t>
        <w:br w:type="textWrapping"/>
        <w:br w:type="textWrapping"/>
      </w:r>
      <w:r w:rsidDel="00000000" w:rsidR="00000000" w:rsidRPr="00000000">
        <w:rPr>
          <w:b w:val="1"/>
          <w:bCs w:val="1"/>
          <w:highlight w:val="yellow"/>
          <w:rtl w:val="0"/>
        </w:rPr>
        <w:t xml:space="preserve">Fechamento:</w:t>
      </w:r>
      <w:r w:rsidDel="00000000" w:rsidR="00000000" w:rsidRPr="00000000">
        <w:rPr>
          <w:b w:val="1"/>
          <w:bCs w:val="1"/>
          <w:rtl w:val="0"/>
        </w:rPr>
        <w:t xml:space="preserve"> Construção coletiva da pergunta – “Que escola queremos ser?”</w:t>
      </w:r>
    </w:p>
    <w:p w:rsidR="00000000" w:rsidDel="00000000" w:rsidP="00000000" w:rsidRDefault="00000000" w:rsidRPr="00000000" w14:paraId="00000011">
      <w:pPr>
        <w:jc w:val="both"/>
        <w:rPr>
          <w:b w:val="1"/>
          <w:bCs w:val="1"/>
        </w:rPr>
      </w:pPr>
      <w:r w:rsidDel="00000000" w:rsidR="00000000" w:rsidRPr="00000000">
        <w:rPr>
          <w:b w:val="1"/>
          <w:bCs w:val="1"/>
          <w:rtl w:val="0"/>
        </w:rPr>
        <w:t xml:space="preserve">Em todas as situações que lemos hoje, ninguém foi empurrado, ninguém foi expulso da escola. Mas algo aconteceu. O que aconteceu foi deslegitimação, constrangimento, silenciamento. Quando alguém é interrompido, desacreditado, ridicularizado ou pressionado a esconder quem é… isso também é violência. Aqui, no IFAL, a diversidade não é problema. O problema é a exclusão. Não basta não praticar preconceito. É preciso não compactuar.</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Histórias:</w:t>
      </w:r>
    </w:p>
    <w:p w:rsidR="00000000" w:rsidDel="00000000" w:rsidP="00000000" w:rsidRDefault="00000000" w:rsidRPr="00000000" w14:paraId="00000014">
      <w:pPr>
        <w:pStyle w:val="Heading2"/>
        <w:jc w:val="both"/>
        <w:rPr>
          <w:b w:val="0"/>
          <w:bCs w:val="0"/>
          <w:color w:val="000000"/>
          <w:sz w:val="22"/>
          <w:szCs w:val="22"/>
        </w:rPr>
      </w:pPr>
      <w:r w:rsidDel="00000000" w:rsidR="00000000" w:rsidRPr="00000000">
        <w:rPr>
          <w:b w:val="0"/>
          <w:bCs w:val="0"/>
          <w:color w:val="ff0000"/>
          <w:sz w:val="22"/>
          <w:szCs w:val="22"/>
          <w:rtl w:val="0"/>
        </w:rPr>
        <w:t xml:space="preserve">1. </w:t>
      </w:r>
      <w:r w:rsidDel="00000000" w:rsidR="00000000" w:rsidRPr="00000000">
        <w:rPr>
          <w:color w:val="000000"/>
          <w:sz w:val="22"/>
          <w:szCs w:val="22"/>
          <w:rtl w:val="0"/>
        </w:rPr>
        <w:t xml:space="preserve">Capacitismo</w:t>
      </w:r>
      <w:r w:rsidDel="00000000" w:rsidR="00000000" w:rsidRPr="00000000">
        <w:rPr>
          <w:b w:val="0"/>
          <w:bCs w:val="0"/>
          <w:color w:val="000000"/>
          <w:sz w:val="22"/>
          <w:szCs w:val="22"/>
          <w:rtl w:val="0"/>
        </w:rPr>
        <w:t xml:space="preserve"> – “Assim fica difícil…”</w:t>
      </w:r>
    </w:p>
    <w:p w:rsidR="00000000" w:rsidDel="00000000" w:rsidP="00000000" w:rsidRDefault="00000000" w:rsidRPr="00000000" w14:paraId="00000015">
      <w:pPr>
        <w:pStyle w:val="Heading2"/>
        <w:spacing w:after="240" w:before="240" w:lineRule="auto"/>
        <w:jc w:val="both"/>
        <w:rPr>
          <w:b w:val="0"/>
          <w:bCs w:val="0"/>
          <w:color w:val="000000"/>
          <w:sz w:val="22"/>
          <w:szCs w:val="22"/>
        </w:rPr>
      </w:pPr>
      <w:r w:rsidDel="00000000" w:rsidR="00000000" w:rsidRPr="00000000">
        <w:rPr>
          <w:b w:val="0"/>
          <w:bCs w:val="0"/>
          <w:color w:val="000000"/>
          <w:sz w:val="22"/>
          <w:szCs w:val="22"/>
          <w:rtl w:val="0"/>
        </w:rPr>
        <w:t xml:space="preserve">Durante uma aula prática no laboratório, o professor explicou rapidamente os passos do experimento enquanto escrevia no quadro. Pedro, estudante com deficiência visual parcial, pediu que a última instrução fosse repetida, pois não conseguiu visualizar completamente.</w:t>
      </w:r>
    </w:p>
    <w:p w:rsidR="00000000" w:rsidDel="00000000" w:rsidP="00000000" w:rsidRDefault="00000000" w:rsidRPr="00000000" w14:paraId="00000016">
      <w:pPr>
        <w:pStyle w:val="Heading2"/>
        <w:spacing w:after="240" w:before="240" w:lineRule="auto"/>
        <w:jc w:val="both"/>
        <w:rPr>
          <w:b w:val="0"/>
          <w:bCs w:val="0"/>
          <w:color w:val="000000"/>
          <w:sz w:val="22"/>
          <w:szCs w:val="22"/>
        </w:rPr>
      </w:pPr>
      <w:r w:rsidDel="00000000" w:rsidR="00000000" w:rsidRPr="00000000">
        <w:rPr>
          <w:b w:val="0"/>
          <w:bCs w:val="0"/>
          <w:color w:val="000000"/>
          <w:sz w:val="22"/>
          <w:szCs w:val="22"/>
          <w:rtl w:val="0"/>
        </w:rPr>
        <w:t xml:space="preserve">Antes que o professor respondesse, um colega comentou: “Assim fica difícil… sempre temos que parar por causa dele.” Alguns estudantes riram de leve. O professor repetiu a explicação e a atividade continuou.</w:t>
      </w:r>
    </w:p>
    <w:p w:rsidR="00000000" w:rsidDel="00000000" w:rsidP="00000000" w:rsidRDefault="00000000" w:rsidRPr="00000000" w14:paraId="00000017">
      <w:pPr>
        <w:pStyle w:val="Heading2"/>
        <w:spacing w:after="240" w:before="240" w:lineRule="auto"/>
        <w:jc w:val="both"/>
        <w:rPr/>
      </w:pPr>
      <w:bookmarkStart w:colFirst="0" w:colLast="0" w:name="_heading=h.lnejllglxn0j" w:id="0"/>
      <w:bookmarkEnd w:id="0"/>
      <w:r w:rsidDel="00000000" w:rsidR="00000000" w:rsidRPr="00000000">
        <w:rPr>
          <w:b w:val="0"/>
          <w:bCs w:val="0"/>
          <w:color w:val="000000"/>
          <w:sz w:val="22"/>
          <w:szCs w:val="22"/>
          <w:rtl w:val="0"/>
        </w:rPr>
        <w:t xml:space="preserve">Pedro seguiu participando, mas depois desse dia passou a evitar fazer perguntas em público. Com receio de incomodar a turma novamente, começou a participar menos das atividades.</w:t>
      </w:r>
      <w:r w:rsidDel="00000000" w:rsidR="00000000" w:rsidRPr="00000000">
        <w:rPr>
          <w:rtl w:val="0"/>
        </w:rPr>
      </w:r>
    </w:p>
    <w:p w:rsidR="00000000" w:rsidDel="00000000" w:rsidP="00000000" w:rsidRDefault="00000000" w:rsidRPr="00000000" w14:paraId="00000018">
      <w:pPr>
        <w:jc w:val="both"/>
        <w:rPr/>
      </w:pPr>
      <w:r w:rsidDel="00000000" w:rsidR="00000000" w:rsidRPr="00000000">
        <w:rPr>
          <w:color w:val="ff0000"/>
          <w:rtl w:val="0"/>
        </w:rPr>
        <w:t xml:space="preserve">2.</w:t>
      </w:r>
      <w:r w:rsidDel="00000000" w:rsidR="00000000" w:rsidRPr="00000000">
        <w:rPr>
          <w:rtl w:val="0"/>
        </w:rPr>
        <w:t xml:space="preserve"> </w:t>
      </w:r>
      <w:r w:rsidDel="00000000" w:rsidR="00000000" w:rsidRPr="00000000">
        <w:rPr>
          <w:b w:val="1"/>
          <w:bCs w:val="1"/>
          <w:rtl w:val="0"/>
        </w:rPr>
        <w:t xml:space="preserve">Racismo</w:t>
      </w:r>
      <w:r w:rsidDel="00000000" w:rsidR="00000000" w:rsidRPr="00000000">
        <w:rPr>
          <w:rtl w:val="0"/>
        </w:rPr>
        <w:t xml:space="preserve"> – “Você entrou por cota, né?”</w:t>
      </w:r>
    </w:p>
    <w:p w:rsidR="00000000" w:rsidDel="00000000" w:rsidP="00000000" w:rsidRDefault="00000000" w:rsidRPr="00000000" w14:paraId="00000019">
      <w:pPr>
        <w:jc w:val="both"/>
        <w:rPr/>
      </w:pPr>
      <w:r w:rsidDel="00000000" w:rsidR="00000000" w:rsidRPr="00000000">
        <w:rPr>
          <w:rtl w:val="0"/>
        </w:rPr>
        <w:t xml:space="preserve">Durante uma conversa após a divulgação das notas de uma prova difícil, Marcos — estudante negro — foi um dos que tiraram a maior nota da turma.</w:t>
      </w:r>
    </w:p>
    <w:p w:rsidR="00000000" w:rsidDel="00000000" w:rsidP="00000000" w:rsidRDefault="00000000" w:rsidRPr="00000000" w14:paraId="0000001A">
      <w:pPr>
        <w:jc w:val="both"/>
        <w:rPr/>
      </w:pPr>
      <w:r w:rsidDel="00000000" w:rsidR="00000000" w:rsidRPr="00000000">
        <w:rPr>
          <w:rtl w:val="0"/>
        </w:rPr>
        <w:t xml:space="preserve">Surpreso, um colega comentou em voz alta:</w:t>
      </w:r>
    </w:p>
    <w:p w:rsidR="00000000" w:rsidDel="00000000" w:rsidP="00000000" w:rsidRDefault="00000000" w:rsidRPr="00000000" w14:paraId="0000001B">
      <w:pPr>
        <w:jc w:val="both"/>
        <w:rPr/>
      </w:pPr>
      <w:r w:rsidDel="00000000" w:rsidR="00000000" w:rsidRPr="00000000">
        <w:rPr>
          <w:rtl w:val="0"/>
        </w:rPr>
        <w:t xml:space="preserve">“Ué… mas você não entrou por cota?”</w:t>
      </w:r>
    </w:p>
    <w:p w:rsidR="00000000" w:rsidDel="00000000" w:rsidP="00000000" w:rsidRDefault="00000000" w:rsidRPr="00000000" w14:paraId="0000001C">
      <w:pPr>
        <w:jc w:val="both"/>
        <w:rPr/>
      </w:pPr>
      <w:r w:rsidDel="00000000" w:rsidR="00000000" w:rsidRPr="00000000">
        <w:rPr>
          <w:rtl w:val="0"/>
        </w:rPr>
        <w:t xml:space="preserve">Outro completou:</w:t>
      </w:r>
    </w:p>
    <w:p w:rsidR="00000000" w:rsidDel="00000000" w:rsidP="00000000" w:rsidRDefault="00000000" w:rsidRPr="00000000" w14:paraId="0000001D">
      <w:pPr>
        <w:jc w:val="both"/>
        <w:rPr/>
      </w:pPr>
      <w:r w:rsidDel="00000000" w:rsidR="00000000" w:rsidRPr="00000000">
        <w:rPr>
          <w:rtl w:val="0"/>
        </w:rPr>
        <w:t xml:space="preserve">“Então essa prova tava fácil mesmo.”</w:t>
      </w:r>
    </w:p>
    <w:p w:rsidR="00000000" w:rsidDel="00000000" w:rsidP="00000000" w:rsidRDefault="00000000" w:rsidRPr="00000000" w14:paraId="0000001E">
      <w:pPr>
        <w:jc w:val="both"/>
        <w:rPr/>
      </w:pPr>
      <w:r w:rsidDel="00000000" w:rsidR="00000000" w:rsidRPr="00000000">
        <w:rPr>
          <w:rtl w:val="0"/>
        </w:rPr>
        <w:t xml:space="preserve">Alguns riram. Marcos tentou ignorar, mas sentiu que sua conquista estava sendo deslegitimada. A partir daquele dia, passou a participar menos das discussões em sala, com receio de ser novamente questionado.</w:t>
      </w:r>
    </w:p>
    <w:p w:rsidR="00000000" w:rsidDel="00000000" w:rsidP="00000000" w:rsidRDefault="00000000" w:rsidRPr="00000000" w14:paraId="0000001F">
      <w:pPr>
        <w:jc w:val="both"/>
        <w:rPr>
          <w:color w:val="ff0000"/>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3-  </w:t>
      </w:r>
      <w:r w:rsidDel="00000000" w:rsidR="00000000" w:rsidRPr="00000000">
        <w:rPr>
          <w:b w:val="1"/>
          <w:bCs w:val="1"/>
          <w:rtl w:val="0"/>
        </w:rPr>
        <w:t xml:space="preserve">LGBTfobia</w:t>
      </w:r>
      <w:r w:rsidDel="00000000" w:rsidR="00000000" w:rsidRPr="00000000">
        <w:rPr>
          <w:rtl w:val="0"/>
        </w:rPr>
        <w:t xml:space="preserve"> – “Aqui não é lugar para isso”</w:t>
      </w:r>
    </w:p>
    <w:p w:rsidR="00000000" w:rsidDel="00000000" w:rsidP="00000000" w:rsidRDefault="00000000" w:rsidRPr="00000000" w14:paraId="00000021">
      <w:pPr>
        <w:jc w:val="both"/>
        <w:rPr/>
      </w:pPr>
      <w:r w:rsidDel="00000000" w:rsidR="00000000" w:rsidRPr="00000000">
        <w:rPr>
          <w:rtl w:val="0"/>
        </w:rPr>
        <w:t xml:space="preserve">Durante a organização da semana cultural da escola, os estudantes sugeriram apresentações artísticas diversas.</w:t>
      </w:r>
    </w:p>
    <w:p w:rsidR="00000000" w:rsidDel="00000000" w:rsidP="00000000" w:rsidRDefault="00000000" w:rsidRPr="00000000" w14:paraId="00000022">
      <w:pPr>
        <w:jc w:val="both"/>
        <w:rPr/>
      </w:pPr>
      <w:r w:rsidDel="00000000" w:rsidR="00000000" w:rsidRPr="00000000">
        <w:rPr>
          <w:rtl w:val="0"/>
        </w:rPr>
        <w:t xml:space="preserve">Henrique propôs uma performance que abordava respeito à diversidade e combate à LGBTfobia.</w:t>
      </w:r>
    </w:p>
    <w:p w:rsidR="00000000" w:rsidDel="00000000" w:rsidP="00000000" w:rsidRDefault="00000000" w:rsidRPr="00000000" w14:paraId="00000023">
      <w:pPr>
        <w:jc w:val="both"/>
        <w:rPr/>
      </w:pPr>
      <w:r w:rsidDel="00000000" w:rsidR="00000000" w:rsidRPr="00000000">
        <w:rPr>
          <w:rtl w:val="0"/>
        </w:rPr>
        <w:t xml:space="preserve">Ao ouvir a proposta, um colega comentou:</w:t>
      </w:r>
    </w:p>
    <w:p w:rsidR="00000000" w:rsidDel="00000000" w:rsidP="00000000" w:rsidRDefault="00000000" w:rsidRPr="00000000" w14:paraId="00000024">
      <w:pPr>
        <w:jc w:val="both"/>
        <w:rPr/>
      </w:pPr>
      <w:r w:rsidDel="00000000" w:rsidR="00000000" w:rsidRPr="00000000">
        <w:rPr>
          <w:rtl w:val="0"/>
        </w:rPr>
        <w:t xml:space="preserve">“Isso é assunto da vida pessoal. Aqui é escola, não é lugar para essas coisas.”</w:t>
      </w:r>
    </w:p>
    <w:p w:rsidR="00000000" w:rsidDel="00000000" w:rsidP="00000000" w:rsidRDefault="00000000" w:rsidRPr="00000000" w14:paraId="00000025">
      <w:pPr>
        <w:jc w:val="both"/>
        <w:rPr/>
      </w:pPr>
      <w:r w:rsidDel="00000000" w:rsidR="00000000" w:rsidRPr="00000000">
        <w:rPr>
          <w:rtl w:val="0"/>
        </w:rPr>
        <w:t xml:space="preserve">Outro completou:</w:t>
      </w:r>
    </w:p>
    <w:p w:rsidR="00000000" w:rsidDel="00000000" w:rsidP="00000000" w:rsidRDefault="00000000" w:rsidRPr="00000000" w14:paraId="00000026">
      <w:pPr>
        <w:jc w:val="both"/>
        <w:rPr/>
      </w:pPr>
      <w:r w:rsidDel="00000000" w:rsidR="00000000" w:rsidRPr="00000000">
        <w:rPr>
          <w:rtl w:val="0"/>
        </w:rPr>
        <w:t xml:space="preserve">“Vai querer levantar bandeira agora?”</w:t>
      </w:r>
    </w:p>
    <w:p w:rsidR="00000000" w:rsidDel="00000000" w:rsidP="00000000" w:rsidRDefault="00000000" w:rsidRPr="00000000" w14:paraId="00000027">
      <w:pPr>
        <w:jc w:val="both"/>
        <w:rPr/>
      </w:pPr>
      <w:r w:rsidDel="00000000" w:rsidR="00000000" w:rsidRPr="00000000">
        <w:rPr>
          <w:rtl w:val="0"/>
        </w:rPr>
        <w:t xml:space="preserve">A proposta acabou não sendo votada, e Henrique se sentiu constrangido por ter exposto sua ideia. Depois disso, evitou participar ativamente das discussões da turm</w:t>
      </w:r>
    </w:p>
    <w:p w:rsidR="00000000" w:rsidDel="00000000" w:rsidP="00000000" w:rsidRDefault="00000000" w:rsidRPr="00000000" w14:paraId="00000028">
      <w:pPr>
        <w:jc w:val="both"/>
        <w:rPr/>
      </w:pPr>
      <w:r w:rsidDel="00000000" w:rsidR="00000000" w:rsidRPr="00000000">
        <w:rPr>
          <w:color w:val="ff0000"/>
          <w:rtl w:val="0"/>
        </w:rPr>
        <w:t xml:space="preserve">4. </w:t>
      </w:r>
      <w:r w:rsidDel="00000000" w:rsidR="00000000" w:rsidRPr="00000000">
        <w:rPr>
          <w:b w:val="1"/>
          <w:bCs w:val="1"/>
          <w:rtl w:val="0"/>
        </w:rPr>
        <w:t xml:space="preserve">Machismo</w:t>
      </w:r>
      <w:r w:rsidDel="00000000" w:rsidR="00000000" w:rsidRPr="00000000">
        <w:rPr>
          <w:rtl w:val="0"/>
        </w:rPr>
        <w:t xml:space="preserve"> – “Isso não é coisa de menina”</w:t>
      </w:r>
    </w:p>
    <w:p w:rsidR="00000000" w:rsidDel="00000000" w:rsidP="00000000" w:rsidRDefault="00000000" w:rsidRPr="00000000" w14:paraId="00000029">
      <w:pPr>
        <w:jc w:val="both"/>
        <w:rPr/>
      </w:pPr>
      <w:r w:rsidDel="00000000" w:rsidR="00000000" w:rsidRPr="00000000">
        <w:rPr>
          <w:rtl w:val="0"/>
        </w:rPr>
        <w:t xml:space="preserve">Durante a escolha dos cursos técnicos integrados, Larissa comentou com entusiasmo que queria seguir na área de Informática, pois sempre gostou de programação e tecnologia.</w:t>
      </w:r>
    </w:p>
    <w:p w:rsidR="00000000" w:rsidDel="00000000" w:rsidP="00000000" w:rsidRDefault="00000000" w:rsidRPr="00000000" w14:paraId="0000002A">
      <w:pPr>
        <w:jc w:val="both"/>
        <w:rPr/>
      </w:pPr>
      <w:r w:rsidDel="00000000" w:rsidR="00000000" w:rsidRPr="00000000">
        <w:rPr>
          <w:rtl w:val="0"/>
        </w:rPr>
        <w:t xml:space="preserve">Ao ouvir isso, um colega respondeu em tom de deboche:</w:t>
      </w:r>
    </w:p>
    <w:p w:rsidR="00000000" w:rsidDel="00000000" w:rsidP="00000000" w:rsidRDefault="00000000" w:rsidRPr="00000000" w14:paraId="0000002B">
      <w:pPr>
        <w:jc w:val="both"/>
        <w:rPr/>
      </w:pPr>
      <w:r w:rsidDel="00000000" w:rsidR="00000000" w:rsidRPr="00000000">
        <w:rPr>
          <w:rtl w:val="0"/>
        </w:rPr>
        <w:t xml:space="preserve">“Tu vai fazer Informática? Essa área é pesada, cheia de código... melhor escolher algo mais feminino.”</w:t>
      </w:r>
    </w:p>
    <w:p w:rsidR="00000000" w:rsidDel="00000000" w:rsidP="00000000" w:rsidRDefault="00000000" w:rsidRPr="00000000" w14:paraId="0000002C">
      <w:pPr>
        <w:jc w:val="both"/>
        <w:rPr/>
      </w:pPr>
      <w:r w:rsidDel="00000000" w:rsidR="00000000" w:rsidRPr="00000000">
        <w:rPr>
          <w:rtl w:val="0"/>
        </w:rPr>
        <w:t xml:space="preserve">Outros riram e alguém completou:</w:t>
      </w:r>
    </w:p>
    <w:p w:rsidR="00000000" w:rsidDel="00000000" w:rsidP="00000000" w:rsidRDefault="00000000" w:rsidRPr="00000000" w14:paraId="0000002D">
      <w:pPr>
        <w:jc w:val="both"/>
        <w:rPr/>
      </w:pPr>
      <w:r w:rsidDel="00000000" w:rsidR="00000000" w:rsidRPr="00000000">
        <w:rPr>
          <w:rtl w:val="0"/>
        </w:rPr>
        <w:t xml:space="preserve">“Depois não aguenta e vai querer trocar.”</w:t>
      </w:r>
    </w:p>
    <w:p w:rsidR="00000000" w:rsidDel="00000000" w:rsidP="00000000" w:rsidRDefault="00000000" w:rsidRPr="00000000" w14:paraId="0000002E">
      <w:pPr>
        <w:jc w:val="both"/>
        <w:rPr/>
      </w:pPr>
      <w:r w:rsidDel="00000000" w:rsidR="00000000" w:rsidRPr="00000000">
        <w:rPr>
          <w:rtl w:val="0"/>
        </w:rPr>
        <w:t xml:space="preserve">Embora tentasse demonstrar segurança, Larissa ficou insegura e começou a questionar sua própria capacidade. Deixa que eu explico. Em um projeto de robótica, sempre que Júlia começava a explicar sua parte técnica, um colega a interrompia dizendo que explicaria melhor.</w:t>
      </w:r>
    </w:p>
    <w:p w:rsidR="00000000" w:rsidDel="00000000" w:rsidP="00000000" w:rsidRDefault="00000000" w:rsidRPr="00000000" w14:paraId="0000002F">
      <w:pPr>
        <w:jc w:val="both"/>
        <w:rPr/>
      </w:pPr>
      <w:r w:rsidDel="00000000" w:rsidR="00000000" w:rsidRPr="00000000">
        <w:rPr>
          <w:rtl w:val="0"/>
        </w:rPr>
        <w:t xml:space="preserve">5-  </w:t>
      </w:r>
      <w:r w:rsidDel="00000000" w:rsidR="00000000" w:rsidRPr="00000000">
        <w:rPr>
          <w:b w:val="1"/>
          <w:bCs w:val="1"/>
          <w:rtl w:val="0"/>
        </w:rPr>
        <w:t xml:space="preserve">Gordofobia</w:t>
      </w:r>
      <w:r w:rsidDel="00000000" w:rsidR="00000000" w:rsidRPr="00000000">
        <w:rPr>
          <w:rtl w:val="0"/>
        </w:rPr>
        <w:t xml:space="preserve"> – “Você não tem perfil para isso”</w:t>
      </w:r>
    </w:p>
    <w:p w:rsidR="00000000" w:rsidDel="00000000" w:rsidP="00000000" w:rsidRDefault="00000000" w:rsidRPr="00000000" w14:paraId="00000030">
      <w:pPr>
        <w:jc w:val="both"/>
        <w:rPr/>
      </w:pPr>
      <w:r w:rsidDel="00000000" w:rsidR="00000000" w:rsidRPr="00000000">
        <w:rPr>
          <w:rtl w:val="0"/>
        </w:rPr>
        <w:t xml:space="preserve">A turma foi convidada para representar a escola em uma gincana esportiva intercampi.</w:t>
      </w:r>
    </w:p>
    <w:p w:rsidR="00000000" w:rsidDel="00000000" w:rsidP="00000000" w:rsidRDefault="00000000" w:rsidRPr="00000000" w14:paraId="00000031">
      <w:pPr>
        <w:jc w:val="both"/>
        <w:rPr/>
      </w:pPr>
      <w:r w:rsidDel="00000000" w:rsidR="00000000" w:rsidRPr="00000000">
        <w:rPr>
          <w:rtl w:val="0"/>
        </w:rPr>
        <w:t xml:space="preserve">Rafaela, que é uma estudante dedicada e gosta de esportes, colocou seu nome na lista para participar das provas de corrida.</w:t>
      </w:r>
    </w:p>
    <w:p w:rsidR="00000000" w:rsidDel="00000000" w:rsidP="00000000" w:rsidRDefault="00000000" w:rsidRPr="00000000" w14:paraId="00000032">
      <w:pPr>
        <w:jc w:val="both"/>
        <w:rPr/>
      </w:pPr>
      <w:r w:rsidDel="00000000" w:rsidR="00000000" w:rsidRPr="00000000">
        <w:rPr>
          <w:rtl w:val="0"/>
        </w:rPr>
        <w:t xml:space="preserve">Ao ver o nome dela, um colega comentou:</w:t>
      </w:r>
    </w:p>
    <w:p w:rsidR="00000000" w:rsidDel="00000000" w:rsidP="00000000" w:rsidRDefault="00000000" w:rsidRPr="00000000" w14:paraId="00000033">
      <w:pPr>
        <w:jc w:val="both"/>
        <w:rPr/>
      </w:pPr>
      <w:r w:rsidDel="00000000" w:rsidR="00000000" w:rsidRPr="00000000">
        <w:rPr>
          <w:rtl w:val="0"/>
        </w:rPr>
        <w:t xml:space="preserve">“Corrida? Acho que você não tem muito perfil para isso…”</w:t>
      </w:r>
    </w:p>
    <w:p w:rsidR="00000000" w:rsidDel="00000000" w:rsidP="00000000" w:rsidRDefault="00000000" w:rsidRPr="00000000" w14:paraId="00000034">
      <w:pPr>
        <w:jc w:val="both"/>
        <w:rPr/>
      </w:pPr>
      <w:r w:rsidDel="00000000" w:rsidR="00000000" w:rsidRPr="00000000">
        <w:rPr>
          <w:rtl w:val="0"/>
        </w:rPr>
        <w:t xml:space="preserve">Outro completou rindo:</w:t>
      </w:r>
    </w:p>
    <w:p w:rsidR="00000000" w:rsidDel="00000000" w:rsidP="00000000" w:rsidRDefault="00000000" w:rsidRPr="00000000" w14:paraId="00000035">
      <w:pPr>
        <w:jc w:val="both"/>
        <w:rPr/>
      </w:pPr>
      <w:r w:rsidDel="00000000" w:rsidR="00000000" w:rsidRPr="00000000">
        <w:rPr>
          <w:rtl w:val="0"/>
        </w:rPr>
        <w:t xml:space="preserve">“Talvez seja melhor ficar na parte da torcida.”</w:t>
      </w:r>
    </w:p>
    <w:p w:rsidR="00000000" w:rsidDel="00000000" w:rsidP="00000000" w:rsidRDefault="00000000" w:rsidRPr="00000000" w14:paraId="00000036">
      <w:pPr>
        <w:jc w:val="both"/>
        <w:rPr/>
      </w:pPr>
      <w:r w:rsidDel="00000000" w:rsidR="00000000" w:rsidRPr="00000000">
        <w:rPr>
          <w:rtl w:val="0"/>
        </w:rPr>
        <w:t xml:space="preserve">Mesmo sem ninguém proibi-la diretamente, Rafaela sentiu que não era vista como capaz. Pensou em retirar seu nome da lista para evitar comentários durante o evento.</w:t>
      </w:r>
    </w:p>
    <w:p w:rsidR="00000000" w:rsidDel="00000000" w:rsidP="00000000" w:rsidRDefault="00000000" w:rsidRPr="00000000" w14:paraId="00000037">
      <w:pPr>
        <w:jc w:val="both"/>
        <w:rPr/>
      </w:pPr>
      <w:r w:rsidDel="00000000" w:rsidR="00000000" w:rsidRPr="00000000">
        <w:rPr>
          <w:color w:val="ff0000"/>
          <w:rtl w:val="0"/>
        </w:rPr>
        <w:t xml:space="preserve">6.  </w:t>
      </w:r>
      <w:r w:rsidDel="00000000" w:rsidR="00000000" w:rsidRPr="00000000">
        <w:rPr>
          <w:b w:val="1"/>
          <w:bCs w:val="1"/>
          <w:rtl w:val="0"/>
        </w:rPr>
        <w:t xml:space="preserve">Intolerância Religios</w:t>
      </w:r>
      <w:r w:rsidDel="00000000" w:rsidR="00000000" w:rsidRPr="00000000">
        <w:rPr>
          <w:rtl w:val="0"/>
        </w:rPr>
        <w:t xml:space="preserve">a – “Tira isso para não causar problema”</w:t>
      </w:r>
    </w:p>
    <w:p w:rsidR="00000000" w:rsidDel="00000000" w:rsidP="00000000" w:rsidRDefault="00000000" w:rsidRPr="00000000" w14:paraId="00000038">
      <w:pPr>
        <w:jc w:val="both"/>
        <w:rPr/>
      </w:pPr>
      <w:r w:rsidDel="00000000" w:rsidR="00000000" w:rsidRPr="00000000">
        <w:rPr>
          <w:rtl w:val="0"/>
        </w:rPr>
        <w:t xml:space="preserve">Yasmin começou a usar um colar com um símbolo religioso que faz parte de sua fé. Para ela, o objeto representa proteção e pertencimento à sua comunidade.</w:t>
      </w:r>
    </w:p>
    <w:p w:rsidR="00000000" w:rsidDel="00000000" w:rsidP="00000000" w:rsidRDefault="00000000" w:rsidRPr="00000000" w14:paraId="00000039">
      <w:pPr>
        <w:jc w:val="both"/>
        <w:rPr/>
      </w:pPr>
      <w:r w:rsidDel="00000000" w:rsidR="00000000" w:rsidRPr="00000000">
        <w:rPr>
          <w:rtl w:val="0"/>
        </w:rPr>
        <w:t xml:space="preserve">Durante o intervalo, um colega comentou:</w:t>
      </w:r>
    </w:p>
    <w:p w:rsidR="00000000" w:rsidDel="00000000" w:rsidP="00000000" w:rsidRDefault="00000000" w:rsidRPr="00000000" w14:paraId="0000003A">
      <w:pPr>
        <w:jc w:val="both"/>
        <w:rPr/>
      </w:pPr>
      <w:r w:rsidDel="00000000" w:rsidR="00000000" w:rsidRPr="00000000">
        <w:rPr>
          <w:rtl w:val="0"/>
        </w:rPr>
        <w:t xml:space="preserve">“Você vai usar isso aqui na escola mesmo?”</w:t>
      </w:r>
    </w:p>
    <w:p w:rsidR="00000000" w:rsidDel="00000000" w:rsidP="00000000" w:rsidRDefault="00000000" w:rsidRPr="00000000" w14:paraId="0000003B">
      <w:pPr>
        <w:jc w:val="both"/>
        <w:rPr/>
      </w:pPr>
      <w:r w:rsidDel="00000000" w:rsidR="00000000" w:rsidRPr="00000000">
        <w:rPr>
          <w:rtl w:val="0"/>
        </w:rPr>
        <w:t xml:space="preserve">Mais tarde, outro estudante disse:</w:t>
      </w:r>
    </w:p>
    <w:p w:rsidR="00000000" w:rsidDel="00000000" w:rsidP="00000000" w:rsidRDefault="00000000" w:rsidRPr="00000000" w14:paraId="0000003C">
      <w:pPr>
        <w:jc w:val="both"/>
        <w:rPr/>
      </w:pPr>
      <w:r w:rsidDel="00000000" w:rsidR="00000000" w:rsidRPr="00000000">
        <w:rPr>
          <w:rtl w:val="0"/>
        </w:rPr>
        <w:t xml:space="preserve">“Melhor tirar… pode pegar mal.”</w:t>
      </w:r>
    </w:p>
    <w:p w:rsidR="00000000" w:rsidDel="00000000" w:rsidP="00000000" w:rsidRDefault="00000000" w:rsidRPr="00000000" w14:paraId="0000003D">
      <w:pPr>
        <w:jc w:val="both"/>
        <w:rPr/>
      </w:pPr>
      <w:r w:rsidDel="00000000" w:rsidR="00000000" w:rsidRPr="00000000">
        <w:rPr>
          <w:rtl w:val="0"/>
        </w:rPr>
        <w:t xml:space="preserve">Embora ninguém tenha proibido diretamente, Yasmin começou a se sentir pressionada e insegura para expressar sua religiosidade no ambiente escolar.</w:t>
      </w:r>
    </w:p>
    <w:p w:rsidR="00000000" w:rsidDel="00000000" w:rsidP="00000000" w:rsidRDefault="00000000" w:rsidRPr="00000000" w14:paraId="0000003E">
      <w:pPr>
        <w:jc w:val="both"/>
        <w:rPr/>
      </w:pPr>
      <w:r w:rsidDel="00000000" w:rsidR="00000000" w:rsidRPr="00000000">
        <w:rPr>
          <w:color w:val="ff0000"/>
          <w:rtl w:val="0"/>
        </w:rPr>
        <w:t xml:space="preserve">7. </w:t>
      </w:r>
      <w:r w:rsidDel="00000000" w:rsidR="00000000" w:rsidRPr="00000000">
        <w:rPr>
          <w:b w:val="1"/>
          <w:bCs w:val="1"/>
          <w:rtl w:val="0"/>
        </w:rPr>
        <w:t xml:space="preserve">Cyberbullying</w:t>
      </w:r>
      <w:r w:rsidDel="00000000" w:rsidR="00000000" w:rsidRPr="00000000">
        <w:rPr>
          <w:color w:val="ff0000"/>
          <w:rtl w:val="0"/>
        </w:rPr>
        <w:t xml:space="preserve"> - </w:t>
      </w:r>
      <w:r w:rsidDel="00000000" w:rsidR="00000000" w:rsidRPr="00000000">
        <w:rPr>
          <w:rtl w:val="0"/>
        </w:rPr>
        <w:t xml:space="preserve">Após uma apresentação em sala, um estudante gravou um pequeno trecho em que Tiago se atrapalhava ao falar. Mais tarde, o vídeo foi editado em formato de meme e compartilhado em um grupo da turma no aplicativo de mensagens, acompanhado de risadas e comentários como: </w:t>
        <w:br w:type="textWrapping"/>
        <w:t xml:space="preserve"> “Virou influencer agora?”</w:t>
        <w:br w:type="textWrapping"/>
        <w:t xml:space="preserve"> “Apaga não, tá muito engraçado!”</w:t>
      </w:r>
    </w:p>
    <w:p w:rsidR="00000000" w:rsidDel="00000000" w:rsidP="00000000" w:rsidRDefault="00000000" w:rsidRPr="00000000" w14:paraId="0000003F">
      <w:pPr>
        <w:jc w:val="both"/>
        <w:rPr/>
      </w:pPr>
      <w:r w:rsidDel="00000000" w:rsidR="00000000" w:rsidRPr="00000000">
        <w:rPr>
          <w:rtl w:val="0"/>
        </w:rPr>
        <w:t xml:space="preserve">Tiago só descobriu depois que o vídeo já estava circulando. No dia seguinte, faltou à aula e começou a evitar participar de apresentações.</w:t>
      </w:r>
    </w:p>
    <w:p w:rsidR="00000000" w:rsidDel="00000000" w:rsidP="00000000" w:rsidRDefault="00000000" w:rsidRPr="00000000" w14:paraId="00000040">
      <w:pPr>
        <w:pStyle w:val="Heading2"/>
        <w:jc w:val="both"/>
        <w:rPr/>
      </w:pPr>
      <w:r w:rsidDel="00000000" w:rsidR="00000000" w:rsidRPr="00000000">
        <w:rPr>
          <w:rtl w:val="0"/>
        </w:rPr>
      </w:r>
    </w:p>
    <w:p w:rsidR="00000000" w:rsidDel="00000000" w:rsidP="00000000" w:rsidRDefault="00000000" w:rsidRPr="00000000" w14:paraId="00000041">
      <w:pPr>
        <w:pStyle w:val="Heading2"/>
        <w:jc w:val="both"/>
        <w:rPr/>
      </w:pPr>
      <w:r w:rsidDel="00000000" w:rsidR="00000000" w:rsidRPr="00000000">
        <w:rPr>
          <w:rtl w:val="0"/>
        </w:rPr>
        <w:t xml:space="preserve">3. Dinâmica do Contrato Coletivo  (14h45 – 15h00)</w:t>
      </w:r>
    </w:p>
    <w:p w:rsidR="00000000" w:rsidDel="00000000" w:rsidP="00000000" w:rsidRDefault="00000000" w:rsidRPr="00000000" w14:paraId="00000042">
      <w:pPr>
        <w:jc w:val="both"/>
        <w:rPr/>
      </w:pPr>
      <w:r w:rsidDel="00000000" w:rsidR="00000000" w:rsidRPr="00000000">
        <w:rPr>
          <w:rtl w:val="0"/>
        </w:rPr>
        <w:t xml:space="preserve">• Pergunta disparadora: “O que vocês esperam viver no IFAL?”</w:t>
        <w:br w:type="textWrapping"/>
        <w:t xml:space="preserve">• Construção de um contrato coletivo em cartolina ou quadro (respeito, escuta, não interrupção, cuidado com as palavras).</w:t>
        <w:br w:type="textWrapping"/>
        <w:t xml:space="preserve">• Registrar palavras-chave trazidas pelos estudantes.</w:t>
      </w:r>
    </w:p>
    <w:p w:rsidR="00000000" w:rsidDel="00000000" w:rsidP="00000000" w:rsidRDefault="00000000" w:rsidRPr="00000000" w14:paraId="00000043">
      <w:pPr>
        <w:jc w:val="both"/>
        <w:rPr>
          <w:b w:val="1"/>
          <w:bCs w:val="1"/>
        </w:rPr>
      </w:pPr>
      <w:r w:rsidDel="00000000" w:rsidR="00000000" w:rsidRPr="00000000">
        <w:rPr>
          <w:rtl w:val="0"/>
        </w:rPr>
        <w:br w:type="textWrapping"/>
      </w:r>
      <w:r w:rsidDel="00000000" w:rsidR="00000000" w:rsidRPr="00000000">
        <w:rPr>
          <w:b w:val="1"/>
          <w:bCs w:val="1"/>
          <w:highlight w:val="yellow"/>
          <w:rtl w:val="0"/>
        </w:rPr>
        <w:t xml:space="preserve">Fechamento: </w:t>
      </w:r>
      <w:r w:rsidDel="00000000" w:rsidR="00000000" w:rsidRPr="00000000">
        <w:rPr>
          <w:b w:val="1"/>
          <w:bCs w:val="1"/>
          <w:rtl w:val="0"/>
        </w:rPr>
        <w:t xml:space="preserve">Reforçar a importância do diálogo e da escuta. “ Tudo o que está escrito aqui não foi criado pela equipe. Foi construído por vocês. Essas palavras mostram o que vocês esperam viver no IFAL Um contrato coletivo não é uma lista de regras impostas. É um acordo entre pessoas que querem conviver bem. ireitos e deveres caminham juntos. Se eu quero respeito, também preciso respeitar. Vocês topam sustentar esse acordo?” (Pausa breve para resposta.) Se possível, pedir que todos levantem a mão ou façam um gesto simbólico de concordância E quando esse contrato não estiver sendo respeitado, vocês não estarão sozinhos. A escola tem setores, pessoas e serviços para apoiar. Vamos agora conhecer os setores</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pStyle w:val="Heading2"/>
        <w:jc w:val="both"/>
        <w:rPr/>
      </w:pPr>
      <w:r w:rsidDel="00000000" w:rsidR="00000000" w:rsidRPr="00000000">
        <w:rPr>
          <w:rtl w:val="0"/>
        </w:rPr>
        <w:t xml:space="preserve">4. Apresentação da Assistência Estudantil e Setores (15h00 – 15h20)</w:t>
      </w:r>
    </w:p>
    <w:p w:rsidR="00000000" w:rsidDel="00000000" w:rsidP="00000000" w:rsidRDefault="00000000" w:rsidRPr="00000000" w14:paraId="00000046">
      <w:pPr>
        <w:jc w:val="both"/>
        <w:rPr/>
      </w:pPr>
      <w:r w:rsidDel="00000000" w:rsidR="00000000" w:rsidRPr="00000000">
        <w:rPr>
          <w:rtl w:val="0"/>
        </w:rPr>
        <w:t xml:space="preserve">Apresentar equipe, serviços ofertados, programas, editais e funcionamento do SIGAA.</w:t>
        <w:br w:type="textWrapping"/>
        <w:t xml:space="preserve">Explicar brevemente o papel da Pedagogia, NAPNE, NEABI e NUGEDIS.</w:t>
        <w:br w:type="textWrapping"/>
        <w:t xml:space="preserve">Reforçar que buscar ajuda é sinal de cuidado consigo mesmo.</w:t>
      </w:r>
    </w:p>
    <w:p w:rsidR="00000000" w:rsidDel="00000000" w:rsidP="00000000" w:rsidRDefault="00000000" w:rsidRPr="00000000" w14:paraId="00000047">
      <w:pPr>
        <w:pStyle w:val="Heading2"/>
        <w:jc w:val="both"/>
        <w:rPr/>
      </w:pPr>
      <w:r w:rsidDel="00000000" w:rsidR="00000000" w:rsidRPr="00000000">
        <w:rPr>
          <w:rtl w:val="0"/>
        </w:rPr>
        <w:t xml:space="preserve">5. Encerramento – Palavra Final (15h20 – 15h30)</w:t>
      </w:r>
    </w:p>
    <w:p w:rsidR="00000000" w:rsidDel="00000000" w:rsidP="00000000" w:rsidRDefault="00000000" w:rsidRPr="00000000" w14:paraId="00000048">
      <w:pPr>
        <w:jc w:val="both"/>
        <w:rPr/>
      </w:pPr>
      <w:r w:rsidDel="00000000" w:rsidR="00000000" w:rsidRPr="00000000">
        <w:rPr>
          <w:rtl w:val="0"/>
        </w:rPr>
        <w:t xml:space="preserve">• Cada estudante escolhe uma palavra que represente como está saindo do encontro.</w:t>
        <w:br w:type="textWrapping"/>
        <w:t xml:space="preserve">• Mensagem final: “No IFAL, ninguém caminha sozinho. Somos rede, somos cuidado, somos coletivo.”</w:t>
        <w:br w:type="textWrapping"/>
        <w:t xml:space="preserve">• Agradecimento e disponibilização da equipe para dúvidas.</w:t>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jc w:val="both"/>
        <w:rPr>
          <w:b w:val="1"/>
          <w:bCs w:val="1"/>
        </w:rPr>
      </w:pPr>
      <w:r w:rsidDel="00000000" w:rsidR="00000000" w:rsidRPr="00000000">
        <w:rPr>
          <w:b w:val="1"/>
          <w:bCs w:val="1"/>
          <w:rtl w:val="0"/>
        </w:rPr>
        <w:t xml:space="preserve">Duplas</w:t>
      </w:r>
    </w:p>
    <w:p w:rsidR="00000000" w:rsidDel="00000000" w:rsidP="00000000" w:rsidRDefault="00000000" w:rsidRPr="00000000" w14:paraId="0000004B">
      <w:pPr>
        <w:jc w:val="both"/>
        <w:rPr/>
      </w:pPr>
      <w:r w:rsidDel="00000000" w:rsidR="00000000" w:rsidRPr="00000000">
        <w:rPr>
          <w:rtl w:val="0"/>
        </w:rPr>
        <w:t xml:space="preserve">Francine e Graça </w:t>
      </w:r>
      <w:r w:rsidDel="00000000" w:rsidR="00000000" w:rsidRPr="00000000">
        <w:rPr>
          <w:rtl w:val="0"/>
        </w:rPr>
        <w:t xml:space="preserve"> 1 AA</w:t>
      </w:r>
    </w:p>
    <w:p w:rsidR="00000000" w:rsidDel="00000000" w:rsidP="00000000" w:rsidRDefault="00000000" w:rsidRPr="00000000" w14:paraId="0000004C">
      <w:pPr>
        <w:jc w:val="both"/>
        <w:rPr/>
      </w:pPr>
      <w:r w:rsidDel="00000000" w:rsidR="00000000" w:rsidRPr="00000000">
        <w:rPr>
          <w:rtl w:val="0"/>
        </w:rPr>
        <w:t xml:space="preserve">Jaqueline e Ivani 1AB</w:t>
      </w:r>
    </w:p>
    <w:p w:rsidR="00000000" w:rsidDel="00000000" w:rsidP="00000000" w:rsidRDefault="00000000" w:rsidRPr="00000000" w14:paraId="0000004D">
      <w:pPr>
        <w:jc w:val="both"/>
        <w:rPr/>
      </w:pPr>
      <w:r w:rsidDel="00000000" w:rsidR="00000000" w:rsidRPr="00000000">
        <w:rPr>
          <w:rtl w:val="0"/>
        </w:rPr>
        <w:t xml:space="preserve">André e Manoel 1 A</w:t>
      </w:r>
    </w:p>
    <w:p w:rsidR="00000000" w:rsidDel="00000000" w:rsidP="00000000" w:rsidRDefault="00000000" w:rsidRPr="00000000" w14:paraId="0000004E">
      <w:pPr>
        <w:jc w:val="both"/>
        <w:rPr/>
      </w:pPr>
      <w:r w:rsidDel="00000000" w:rsidR="00000000" w:rsidRPr="00000000">
        <w:rPr>
          <w:rtl w:val="0"/>
        </w:rPr>
        <w:t xml:space="preserve">Janaína e Rosiene 1 B</w:t>
      </w:r>
    </w:p>
    <w:p w:rsidR="00000000" w:rsidDel="00000000" w:rsidP="00000000" w:rsidRDefault="00000000" w:rsidRPr="00000000" w14:paraId="0000004F">
      <w:pPr>
        <w:jc w:val="both"/>
        <w:rPr/>
      </w:pPr>
      <w:r w:rsidDel="00000000" w:rsidR="00000000" w:rsidRPr="00000000">
        <w:rPr>
          <w:rtl w:val="0"/>
        </w:rPr>
        <w:t xml:space="preserve">Flávia e Rosélia 1 C</w:t>
      </w:r>
    </w:p>
    <w:p w:rsidR="00000000" w:rsidDel="00000000" w:rsidP="00000000" w:rsidRDefault="00000000" w:rsidRPr="00000000" w14:paraId="00000050">
      <w:pPr>
        <w:jc w:val="both"/>
        <w:rPr/>
      </w:pPr>
      <w:r w:rsidDel="00000000" w:rsidR="00000000" w:rsidRPr="00000000">
        <w:rPr>
          <w:rtl w:val="0"/>
        </w:rPr>
        <w:t xml:space="preserve">Luciana e Marcela 1 D</w:t>
      </w:r>
    </w:p>
    <w:p w:rsidR="00000000" w:rsidDel="00000000" w:rsidP="00000000" w:rsidRDefault="00000000" w:rsidRPr="00000000" w14:paraId="00000051">
      <w:pPr>
        <w:jc w:val="both"/>
        <w:rPr/>
      </w:pPr>
      <w:r w:rsidDel="00000000" w:rsidR="00000000" w:rsidRPr="00000000">
        <w:rPr>
          <w:rtl w:val="0"/>
        </w:rPr>
        <w:t xml:space="preserve">Alessandra e Makleyde 1 E</w:t>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jc w:val="both"/>
        <w:rPr/>
      </w:pPr>
      <w:r w:rsidDel="00000000" w:rsidR="00000000" w:rsidRPr="00000000">
        <w:rPr>
          <w:rtl w:val="0"/>
        </w:rPr>
      </w:r>
    </w:p>
    <w:sectPr>
      <w:headerReference r:id="rId7"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widowControl w:val="0"/>
      <w:spacing w:after="0" w:line="14.399999999999999" w:lineRule="auto"/>
      <w:rPr>
        <w:rFonts w:ascii="Arial" w:cs="Arial" w:eastAsia="Arial" w:hAnsi="Arial"/>
        <w:sz w:val="20"/>
        <w:szCs w:val="20"/>
      </w:rPr>
    </w:pPr>
    <w:r w:rsidDel="00000000" w:rsidR="00000000" w:rsidRPr="00000000">
      <w:rPr>
        <w:rFonts w:ascii="Arial" w:cs="Arial" w:eastAsia="Arial" w:hAnsi="Arial"/>
        <w:sz w:val="20"/>
        <w:szCs w:val="20"/>
      </w:rPr>
      <w:drawing>
        <wp:anchor allowOverlap="1" behindDoc="1" distB="0" distT="0" distL="0" distR="0" hidden="0" layoutInCell="1" locked="0" relativeHeight="0" simplePos="0">
          <wp:simplePos x="0" y="0"/>
          <wp:positionH relativeFrom="page">
            <wp:posOffset>3543300</wp:posOffset>
          </wp:positionH>
          <wp:positionV relativeFrom="page">
            <wp:posOffset>330777</wp:posOffset>
          </wp:positionV>
          <wp:extent cx="681354" cy="681354"/>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81354" cy="681354"/>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4200525</wp:posOffset>
          </wp:positionH>
          <wp:positionV relativeFrom="paragraph">
            <wp:posOffset>-126422</wp:posOffset>
          </wp:positionV>
          <wp:extent cx="1542148" cy="869633"/>
          <wp:effectExtent b="0" l="0" r="0" t="0"/>
          <wp:wrapNone/>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542148" cy="869633"/>
                  </a:xfrm>
                  <a:prstGeom prst="rect"/>
                  <a:ln/>
                </pic:spPr>
              </pic:pic>
            </a:graphicData>
          </a:graphic>
        </wp:anchor>
      </w:drawing>
    </w:r>
  </w:p>
  <w:p w:rsidR="00000000" w:rsidDel="00000000" w:rsidP="00000000" w:rsidRDefault="00000000" w:rsidRPr="00000000" w14:paraId="00000056">
    <w:pPr>
      <w:widowControl w:val="0"/>
      <w:tabs>
        <w:tab w:val="center" w:leader="none" w:pos="4252"/>
        <w:tab w:val="right" w:leader="none" w:pos="8504"/>
      </w:tabs>
      <w:spacing w:after="0" w:line="240" w:lineRule="auto"/>
      <w:rPr>
        <w:rFonts w:ascii="Calibri" w:cs="Calibri" w:eastAsia="Calibri" w:hAnsi="Calibri"/>
      </w:rPr>
    </w:pPr>
    <w:r w:rsidDel="00000000" w:rsidR="00000000" w:rsidRPr="00000000">
      <w:rPr>
        <w:rFonts w:ascii="Calibri" w:cs="Calibri" w:eastAsia="Calibri" w:hAnsi="Calibri"/>
      </w:rPr>
      <w:drawing>
        <wp:anchor allowOverlap="1" behindDoc="1" distB="0" distT="0" distL="0" distR="0" hidden="0" layoutInCell="1" locked="0" relativeHeight="0" simplePos="0">
          <wp:simplePos x="0" y="0"/>
          <wp:positionH relativeFrom="page">
            <wp:posOffset>1143000</wp:posOffset>
          </wp:positionH>
          <wp:positionV relativeFrom="page">
            <wp:posOffset>465962</wp:posOffset>
          </wp:positionV>
          <wp:extent cx="681354" cy="681354"/>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81354" cy="681354"/>
                  </a:xfrm>
                  <a:prstGeom prst="rect"/>
                  <a:ln/>
                </pic:spPr>
              </pic:pic>
            </a:graphicData>
          </a:graphic>
        </wp:anchor>
      </w:drawing>
    </w:r>
    <w:r w:rsidDel="00000000" w:rsidR="00000000" w:rsidRPr="00000000">
      <w:rPr>
        <w:rFonts w:ascii="Calibri" w:cs="Calibri" w:eastAsia="Calibri" w:hAnsi="Calibri"/>
      </w:rPr>
      <w:drawing>
        <wp:anchor allowOverlap="1" behindDoc="1" distB="0" distT="0" distL="0" distR="0" hidden="0" layoutInCell="1" locked="0" relativeHeight="0" simplePos="0">
          <wp:simplePos x="0" y="0"/>
          <wp:positionH relativeFrom="page">
            <wp:posOffset>1143000</wp:posOffset>
          </wp:positionH>
          <wp:positionV relativeFrom="page">
            <wp:posOffset>465962</wp:posOffset>
          </wp:positionV>
          <wp:extent cx="685739" cy="751801"/>
          <wp:effectExtent b="0" l="0" r="0" t="0"/>
          <wp:wrapNone/>
          <wp:docPr id="4" name="image3.jpg"/>
          <a:graphic>
            <a:graphicData uri="http://schemas.openxmlformats.org/drawingml/2006/picture">
              <pic:pic>
                <pic:nvPicPr>
                  <pic:cNvPr id="0" name="image3.jpg"/>
                  <pic:cNvPicPr preferRelativeResize="0"/>
                </pic:nvPicPr>
                <pic:blipFill>
                  <a:blip r:embed="rId3"/>
                  <a:srcRect b="0" l="0" r="0" t="0"/>
                  <a:stretch>
                    <a:fillRect/>
                  </a:stretch>
                </pic:blipFill>
                <pic:spPr>
                  <a:xfrm>
                    <a:off x="0" y="0"/>
                    <a:ext cx="685739" cy="751801"/>
                  </a:xfrm>
                  <a:prstGeom prst="rect"/>
                  <a:ln/>
                </pic:spPr>
              </pic:pic>
            </a:graphicData>
          </a:graphic>
        </wp:anchor>
      </w:drawing>
    </w:r>
    <w:r w:rsidDel="00000000" w:rsidR="00000000" w:rsidRPr="00000000">
      <w:rPr>
        <w:rtl w:val="0"/>
      </w:rPr>
    </w:r>
  </w:p>
  <w:p w:rsidR="00000000" w:rsidDel="00000000" w:rsidP="00000000" w:rsidRDefault="00000000" w:rsidRPr="00000000" w14:paraId="00000057">
    <w:pPr>
      <w:widowControl w:val="0"/>
      <w:tabs>
        <w:tab w:val="center" w:leader="none" w:pos="4252"/>
        <w:tab w:val="right" w:leader="none" w:pos="8504"/>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8">
    <w:pPr>
      <w:widowControl w:val="0"/>
      <w:tabs>
        <w:tab w:val="center" w:leader="none" w:pos="4252"/>
        <w:tab w:val="right" w:leader="none" w:pos="8504"/>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9">
    <w:pPr>
      <w:widowControl w:val="0"/>
      <w:tabs>
        <w:tab w:val="center" w:leader="none" w:pos="4252"/>
        <w:tab w:val="right" w:leader="none" w:pos="8504"/>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A">
    <w:pPr>
      <w:widowControl w:val="0"/>
      <w:spacing w:after="0" w:before="16" w:line="240" w:lineRule="auto"/>
      <w:jc w:val="center"/>
      <w:rPr>
        <w:rFonts w:ascii="Arial" w:cs="Arial" w:eastAsia="Arial" w:hAnsi="Arial"/>
        <w:sz w:val="18"/>
        <w:szCs w:val="18"/>
      </w:rPr>
    </w:pPr>
    <w:r w:rsidDel="00000000" w:rsidR="00000000" w:rsidRPr="00000000">
      <w:rPr>
        <w:rFonts w:ascii="Arial" w:cs="Arial" w:eastAsia="Arial" w:hAnsi="Arial"/>
        <w:color w:val="000009"/>
        <w:sz w:val="18"/>
        <w:szCs w:val="18"/>
        <w:rtl w:val="0"/>
      </w:rPr>
      <w:t xml:space="preserve">SERVIÇO PÚBLICO FEDERAL</w:t>
    </w:r>
    <w:r w:rsidDel="00000000" w:rsidR="00000000" w:rsidRPr="00000000">
      <w:rPr>
        <w:rtl w:val="0"/>
      </w:rPr>
    </w:r>
  </w:p>
  <w:p w:rsidR="00000000" w:rsidDel="00000000" w:rsidP="00000000" w:rsidRDefault="00000000" w:rsidRPr="00000000" w14:paraId="0000005B">
    <w:pPr>
      <w:widowControl w:val="0"/>
      <w:spacing w:after="0" w:before="4" w:line="240" w:lineRule="auto"/>
      <w:ind w:right="-12"/>
      <w:jc w:val="center"/>
      <w:rPr>
        <w:rFonts w:ascii="Arial" w:cs="Arial" w:eastAsia="Arial" w:hAnsi="Arial"/>
        <w:color w:val="000009"/>
        <w:sz w:val="18"/>
        <w:szCs w:val="18"/>
      </w:rPr>
    </w:pPr>
    <w:r w:rsidDel="00000000" w:rsidR="00000000" w:rsidRPr="00000000">
      <w:rPr>
        <w:rFonts w:ascii="Arial" w:cs="Arial" w:eastAsia="Arial" w:hAnsi="Arial"/>
        <w:color w:val="000009"/>
        <w:sz w:val="18"/>
        <w:szCs w:val="18"/>
        <w:rtl w:val="0"/>
      </w:rPr>
      <w:t xml:space="preserve">Ministério da Educação</w:t>
    </w:r>
  </w:p>
  <w:p w:rsidR="00000000" w:rsidDel="00000000" w:rsidP="00000000" w:rsidRDefault="00000000" w:rsidRPr="00000000" w14:paraId="0000005C">
    <w:pPr>
      <w:widowControl w:val="0"/>
      <w:spacing w:after="0" w:before="4" w:line="240" w:lineRule="auto"/>
      <w:ind w:right="-12"/>
      <w:jc w:val="center"/>
      <w:rPr>
        <w:rFonts w:ascii="Arial" w:cs="Arial" w:eastAsia="Arial" w:hAnsi="Arial"/>
        <w:sz w:val="18"/>
        <w:szCs w:val="18"/>
      </w:rPr>
    </w:pPr>
    <w:r w:rsidDel="00000000" w:rsidR="00000000" w:rsidRPr="00000000">
      <w:rPr>
        <w:rFonts w:ascii="Arial" w:cs="Arial" w:eastAsia="Arial" w:hAnsi="Arial"/>
        <w:color w:val="000009"/>
        <w:sz w:val="18"/>
        <w:szCs w:val="18"/>
        <w:rtl w:val="0"/>
      </w:rPr>
      <w:t xml:space="preserve">Instituto Federal de Alagoas – IFAL</w:t>
    </w:r>
    <w:r w:rsidDel="00000000" w:rsidR="00000000" w:rsidRPr="00000000">
      <w:rPr>
        <w:rtl w:val="0"/>
      </w:rPr>
    </w:r>
  </w:p>
  <w:p w:rsidR="00000000" w:rsidDel="00000000" w:rsidP="00000000" w:rsidRDefault="00000000" w:rsidRPr="00000000" w14:paraId="0000005D">
    <w:pPr>
      <w:widowControl w:val="0"/>
      <w:spacing w:after="0" w:line="240" w:lineRule="auto"/>
      <w:ind w:right="306"/>
      <w:jc w:val="center"/>
      <w:rPr/>
    </w:pPr>
    <w:r w:rsidDel="00000000" w:rsidR="00000000" w:rsidRPr="00000000">
      <w:rPr>
        <w:rFonts w:ascii="Arial" w:cs="Arial" w:eastAsia="Arial" w:hAnsi="Arial"/>
        <w:color w:val="000009"/>
        <w:sz w:val="18"/>
        <w:szCs w:val="18"/>
        <w:rtl w:val="0"/>
      </w:rPr>
      <w:t xml:space="preserve">      Departamento de Assistência Estudantil</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 Id="rId3"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RnV3YhI0cph7/PlH6FSZvyRu0g==">CgMxLjAyDmgubG5lamxsZ2x4bjBqOAByITFxVHBVTTZRUDFELXBvVHZFWFU1cE1ETnJ5OElIN0tuMQ==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