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SERVIÇO PÚBLICO FEDERAL</w:t>
      </w:r>
    </w:p>
    <w:p w:rsidR="00000000" w:rsidDel="00000000" w:rsidP="00000000" w:rsidRDefault="00000000" w:rsidRPr="00000000" w14:paraId="00000008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A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Instituto Federal de Alagoas</w:t>
      </w:r>
    </w:p>
    <w:p w:rsidR="00000000" w:rsidDel="00000000" w:rsidP="00000000" w:rsidRDefault="00000000" w:rsidRPr="00000000" w14:paraId="0000000B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Reitoria</w:t>
      </w:r>
    </w:p>
    <w:p w:rsidR="00000000" w:rsidDel="00000000" w:rsidP="00000000" w:rsidRDefault="00000000" w:rsidRPr="00000000" w14:paraId="0000000C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ANEXO À PORTARIA Nº 1483/GR, DE 19/09/2012.</w:t>
      </w: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-BoldItalicMT" w:cs="Arial-BoldItalicMT" w:eastAsia="Arial-BoldItalicMT" w:hAnsi="Arial-BoldItalicMT"/>
          <w:b w:val="1"/>
          <w:i w:val="1"/>
          <w:color w:val="4f81bd"/>
          <w:sz w:val="22"/>
          <w:szCs w:val="22"/>
        </w:rPr>
      </w:pPr>
      <w:r w:rsidDel="00000000" w:rsidR="00000000" w:rsidRPr="00000000">
        <w:rPr>
          <w:rFonts w:ascii="Arial-BoldItalicMT" w:cs="Arial-BoldItalicMT" w:eastAsia="Arial-BoldItalicMT" w:hAnsi="Arial-BoldItalicMT"/>
          <w:b w:val="1"/>
          <w:i w:val="1"/>
          <w:color w:val="4f81bd"/>
          <w:sz w:val="22"/>
          <w:szCs w:val="22"/>
          <w:rtl w:val="0"/>
        </w:rPr>
        <w:t xml:space="preserve">ATA DE DEFESA DO TCC</w:t>
      </w:r>
    </w:p>
    <w:p w:rsidR="00000000" w:rsidDel="00000000" w:rsidP="00000000" w:rsidRDefault="00000000" w:rsidRPr="00000000" w14:paraId="00000010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Fonts w:ascii="ArialMT" w:cs="ArialMT" w:eastAsia="ArialMT" w:hAnsi="ArialMT"/>
          <w:color w:val="000000"/>
          <w:sz w:val="22"/>
          <w:szCs w:val="22"/>
          <w:rtl w:val="0"/>
        </w:rPr>
        <w:t xml:space="preserve">Aos ____ dia(s) do mês de ________________ do ano de __________, ás _____ h, foi realizada na sala _______________________________ no Campus ___________________________ a solenidade de defesa de TCC de _______________________________________________________________________________________________________________________ , matrícula _______________ com o tema: </w:t>
      </w: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2"/>
          <w:szCs w:val="22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Fonts w:ascii="ArialMT" w:cs="ArialMT" w:eastAsia="ArialMT" w:hAnsi="ArialMT"/>
          <w:color w:val="000000"/>
          <w:sz w:val="22"/>
          <w:szCs w:val="22"/>
          <w:rtl w:val="0"/>
        </w:rPr>
        <w:t xml:space="preserve"> como pré-requisito para a conclusão do Curso Superior Tecnológico em Gestão Ambiental.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MT" w:cs="ArialMT" w:eastAsia="ArialMT" w:hAnsi="ArialM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rtl w:val="0"/>
              </w:rPr>
              <w:t xml:space="preserve">PARECER FINAL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MT" w:cs="ArialMT" w:eastAsia="ArialMT" w:hAnsi="ArialMT"/>
          <w:color w:val="000000"/>
          <w:sz w:val="22"/>
          <w:szCs w:val="22"/>
        </w:rPr>
      </w:pPr>
      <w:r w:rsidDel="00000000" w:rsidR="00000000" w:rsidRPr="00000000">
        <w:rPr>
          <w:rFonts w:ascii="ArialMT" w:cs="ArialMT" w:eastAsia="ArialMT" w:hAnsi="ArialMT"/>
          <w:color w:val="000000"/>
          <w:sz w:val="22"/>
          <w:szCs w:val="22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ArialMT" w:cs="ArialMT" w:eastAsia="ArialMT" w:hAnsi="ArialMT"/>
          <w:color w:val="000000"/>
          <w:sz w:val="22"/>
          <w:szCs w:val="22"/>
        </w:rPr>
      </w:pPr>
      <w:r w:rsidDel="00000000" w:rsidR="00000000" w:rsidRPr="00000000">
        <w:rPr>
          <w:rFonts w:ascii="ArialMT" w:cs="ArialMT" w:eastAsia="ArialMT" w:hAnsi="ArialMT"/>
          <w:color w:val="000000"/>
          <w:sz w:val="22"/>
          <w:szCs w:val="22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ArialMT" w:cs="ArialMT" w:eastAsia="ArialMT" w:hAnsi="ArialMT"/>
          <w:color w:val="000000"/>
          <w:sz w:val="22"/>
          <w:szCs w:val="22"/>
        </w:rPr>
      </w:pPr>
      <w:r w:rsidDel="00000000" w:rsidR="00000000" w:rsidRPr="00000000">
        <w:rPr>
          <w:rFonts w:ascii="ArialMT" w:cs="ArialMT" w:eastAsia="ArialMT" w:hAnsi="ArialMT"/>
          <w:color w:val="000000"/>
          <w:sz w:val="22"/>
          <w:szCs w:val="22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ArialMT" w:cs="ArialMT" w:eastAsia="ArialMT" w:hAnsi="ArialMT"/>
          <w:color w:val="000000"/>
          <w:sz w:val="22"/>
          <w:szCs w:val="22"/>
        </w:rPr>
      </w:pPr>
      <w:r w:rsidDel="00000000" w:rsidR="00000000" w:rsidRPr="00000000">
        <w:rPr>
          <w:rFonts w:ascii="ArialMT" w:cs="ArialMT" w:eastAsia="ArialMT" w:hAnsi="ArialMT"/>
          <w:color w:val="000000"/>
          <w:sz w:val="22"/>
          <w:szCs w:val="22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ArialMT" w:cs="ArialMT" w:eastAsia="ArialMT" w:hAnsi="ArialM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5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8250"/>
        <w:tblGridChange w:id="0">
          <w:tblGrid>
            <w:gridCol w:w="8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ALUNOS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25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8250"/>
        <w:tblGridChange w:id="0">
          <w:tblGrid>
            <w:gridCol w:w="8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ASSINATURA DA BANCA EXAMINADORA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ArialMT" w:cs="ArialMT" w:eastAsia="ArialMT" w:hAnsi="ArialMT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Orientador/Presidente da</w:t>
            </w:r>
          </w:p>
          <w:p w:rsidR="00000000" w:rsidDel="00000000" w:rsidP="00000000" w:rsidRDefault="00000000" w:rsidRPr="00000000" w14:paraId="00000024">
            <w:pPr>
              <w:jc w:val="right"/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Banca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Avaliador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Avaliador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center"/>
        <w:rPr>
          <w:rFonts w:ascii="ArialMT" w:cs="ArialMT" w:eastAsia="ArialMT" w:hAnsi="ArialMT"/>
          <w:color w:val="000000"/>
          <w:sz w:val="18"/>
          <w:szCs w:val="18"/>
        </w:rPr>
      </w:pPr>
      <w:r w:rsidDel="00000000" w:rsidR="00000000" w:rsidRPr="00000000">
        <w:rPr>
          <w:rFonts w:ascii="ArialMT" w:cs="ArialMT" w:eastAsia="ArialMT" w:hAnsi="ArialMT"/>
          <w:color w:val="000000"/>
          <w:sz w:val="18"/>
          <w:szCs w:val="18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8">
      <w:pPr>
        <w:jc w:val="center"/>
        <w:rPr>
          <w:rFonts w:ascii="ArialMT" w:cs="ArialMT" w:eastAsia="ArialMT" w:hAnsi="ArialMT"/>
          <w:color w:val="000000"/>
          <w:sz w:val="16"/>
          <w:szCs w:val="16"/>
        </w:rPr>
      </w:pPr>
      <w:r w:rsidDel="00000000" w:rsidR="00000000" w:rsidRPr="00000000">
        <w:rPr>
          <w:rFonts w:ascii="ArialMT" w:cs="ArialMT" w:eastAsia="ArialMT" w:hAnsi="ArialMT"/>
          <w:color w:val="000000"/>
          <w:sz w:val="16"/>
          <w:szCs w:val="16"/>
          <w:rtl w:val="0"/>
        </w:rPr>
        <w:t xml:space="preserve">Rua Odilon Vasconcelos, 103 (esquina com Av. Dr. Júlio Marques Luz)</w:t>
      </w:r>
    </w:p>
    <w:p w:rsidR="00000000" w:rsidDel="00000000" w:rsidP="00000000" w:rsidRDefault="00000000" w:rsidRPr="00000000" w14:paraId="00000029">
      <w:pPr>
        <w:jc w:val="center"/>
        <w:rPr>
          <w:rFonts w:ascii="ArialMT" w:cs="ArialMT" w:eastAsia="ArialMT" w:hAnsi="ArialMT"/>
          <w:color w:val="000000"/>
          <w:sz w:val="16"/>
          <w:szCs w:val="16"/>
        </w:rPr>
      </w:pPr>
      <w:r w:rsidDel="00000000" w:rsidR="00000000" w:rsidRPr="00000000">
        <w:rPr>
          <w:rFonts w:ascii="ArialMT" w:cs="ArialMT" w:eastAsia="ArialMT" w:hAnsi="ArialMT"/>
          <w:color w:val="000000"/>
          <w:sz w:val="16"/>
          <w:szCs w:val="16"/>
          <w:rtl w:val="0"/>
        </w:rPr>
        <w:t xml:space="preserve">Jatiúca – Maceió/AL - CEP 57035-350 - </w:t>
      </w:r>
      <w:hyperlink r:id="rId7">
        <w:r w:rsidDel="00000000" w:rsidR="00000000" w:rsidRPr="00000000">
          <w:rPr>
            <w:rFonts w:ascii="ArialMT" w:cs="ArialMT" w:eastAsia="ArialMT" w:hAnsi="ArialMT"/>
            <w:color w:val="0000ff"/>
            <w:sz w:val="16"/>
            <w:szCs w:val="16"/>
            <w:u w:val="single"/>
            <w:rtl w:val="0"/>
          </w:rPr>
          <w:t xml:space="preserve">www.ifal.edu.br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MT" w:cs="ArialMT" w:eastAsia="ArialMT" w:hAnsi="ArialMT"/>
          <w:color w:val="000000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MT" w:cs="ArialMT" w:eastAsia="ArialMT" w:hAnsi="ArialMT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SERVIÇO PÚBLICO FEDERAL</w:t>
      </w:r>
    </w:p>
    <w:p w:rsidR="00000000" w:rsidDel="00000000" w:rsidP="00000000" w:rsidRDefault="00000000" w:rsidRPr="00000000" w14:paraId="00000032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33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34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Instituto Federal de Alagoas</w:t>
      </w:r>
    </w:p>
    <w:p w:rsidR="00000000" w:rsidDel="00000000" w:rsidP="00000000" w:rsidRDefault="00000000" w:rsidRPr="00000000" w14:paraId="00000035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Reitoria</w:t>
      </w:r>
    </w:p>
    <w:p w:rsidR="00000000" w:rsidDel="00000000" w:rsidP="00000000" w:rsidRDefault="00000000" w:rsidRPr="00000000" w14:paraId="00000036">
      <w:pPr>
        <w:jc w:val="center"/>
        <w:rPr>
          <w:rFonts w:ascii="Arial-BoldMT" w:cs="Arial-BoldMT" w:eastAsia="Arial-BoldMT" w:hAnsi="Arial-BoldM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0"/>
          <w:szCs w:val="20"/>
          <w:rtl w:val="0"/>
        </w:rPr>
        <w:t xml:space="preserve">ANEXO À PORTARIA Nº 1483/GR, DE 19/09/2012.</w:t>
      </w:r>
      <w:r w:rsidDel="00000000" w:rsidR="00000000" w:rsidRPr="00000000">
        <w:rPr>
          <w:rFonts w:ascii="Arial-BoldMT" w:cs="Arial-BoldMT" w:eastAsia="Arial-BoldMT" w:hAnsi="Arial-BoldMT"/>
          <w:b w:val="1"/>
          <w:color w:val="000000"/>
          <w:sz w:val="22"/>
          <w:szCs w:val="22"/>
          <w:rtl w:val="0"/>
        </w:rPr>
        <w:t xml:space="preserve">I</w:t>
      </w:r>
    </w:p>
    <w:p w:rsidR="00000000" w:rsidDel="00000000" w:rsidP="00000000" w:rsidRDefault="00000000" w:rsidRPr="00000000" w14:paraId="00000038">
      <w:pPr>
        <w:jc w:val="center"/>
        <w:rPr>
          <w:rFonts w:ascii="Arial-BoldMT" w:cs="Arial-BoldMT" w:eastAsia="Arial-BoldMT" w:hAnsi="Arial-BoldMT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-BoldItalicMT" w:cs="Arial-BoldItalicMT" w:eastAsia="Arial-BoldItalicMT" w:hAnsi="Arial-BoldItalicMT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-BoldItalicMT" w:cs="Arial-BoldItalicMT" w:eastAsia="Arial-BoldItalicMT" w:hAnsi="Arial-BoldItalicMT"/>
          <w:b w:val="1"/>
          <w:i w:val="1"/>
          <w:color w:val="4f81bd"/>
          <w:sz w:val="22"/>
          <w:szCs w:val="22"/>
        </w:rPr>
      </w:pPr>
      <w:r w:rsidDel="00000000" w:rsidR="00000000" w:rsidRPr="00000000">
        <w:rPr>
          <w:rFonts w:ascii="Arial-BoldItalicMT" w:cs="Arial-BoldItalicMT" w:eastAsia="Arial-BoldItalicMT" w:hAnsi="Arial-BoldItalicMT"/>
          <w:b w:val="1"/>
          <w:i w:val="1"/>
          <w:color w:val="4f81bd"/>
          <w:sz w:val="22"/>
          <w:szCs w:val="22"/>
          <w:rtl w:val="0"/>
        </w:rPr>
        <w:t xml:space="preserve">AVALIAÇÃO DO TCC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7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505"/>
        <w:gridCol w:w="6250"/>
        <w:tblGridChange w:id="0">
          <w:tblGrid>
            <w:gridCol w:w="2505"/>
            <w:gridCol w:w="6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72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243"/>
        <w:gridCol w:w="2976"/>
        <w:gridCol w:w="1418"/>
        <w:gridCol w:w="1559"/>
        <w:gridCol w:w="1524"/>
        <w:tblGridChange w:id="0">
          <w:tblGrid>
            <w:gridCol w:w="1243"/>
            <w:gridCol w:w="2976"/>
            <w:gridCol w:w="1418"/>
            <w:gridCol w:w="1559"/>
            <w:gridCol w:w="15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CRITÉRIOS DE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-BoldMT" w:cs="Arial-BoldMT" w:eastAsia="Arial-BoldMT" w:hAnsi="Arial-BoldMT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1"/>
                <w:szCs w:val="21"/>
                <w:rtl w:val="0"/>
              </w:rPr>
              <w:t xml:space="preserve">1ª. Avaliador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1"/>
                <w:szCs w:val="21"/>
                <w:rtl w:val="0"/>
              </w:rPr>
              <w:t xml:space="preserve">2ª. Avaliador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1"/>
                <w:szCs w:val="21"/>
                <w:rtl w:val="0"/>
              </w:rPr>
              <w:t xml:space="preserve">3ª. Avaliador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CONTEÚDO (Peso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Fundamentação teórica (máximo 4,0)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Integração em teoria e prática (máximo 2,0)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Sequência lógica (máximo 2,0)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Relevância do tema (máximo 2,0)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DEFESA ORAL (Peso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Domínio do conteúdo (máximo 6,0)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Objetividade/clareza (máximo 2,0)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Recursos didáticos (máximo 2,0)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NORMAS TÉCNICAS (Peso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Expressão escrita (máximo 5,0)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Estrutura do TCC (máximo 3,0)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Referencial bibliográfico (máximo 1,0)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Apresentação gráfica (máximo 1,0)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TOTAL </w:t>
            </w: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(5 x Conteúdo </w:t>
            </w:r>
            <w:r w:rsidDel="00000000" w:rsidR="00000000" w:rsidRPr="00000000">
              <w:rPr>
                <w:rFonts w:ascii="ArialMT" w:cs="ArialMT" w:eastAsia="ArialMT" w:hAnsi="ArialMT"/>
                <w:b w:val="1"/>
                <w:color w:val="000000"/>
                <w:sz w:val="22"/>
                <w:szCs w:val="22"/>
                <w:rtl w:val="0"/>
              </w:rPr>
              <w:t xml:space="preserve">+</w:t>
            </w: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 3 x Defesa Oral </w:t>
            </w:r>
            <w:r w:rsidDel="00000000" w:rsidR="00000000" w:rsidRPr="00000000">
              <w:rPr>
                <w:rFonts w:ascii="ArialMT" w:cs="ArialMT" w:eastAsia="ArialMT" w:hAnsi="ArialMT"/>
                <w:b w:val="1"/>
                <w:color w:val="000000"/>
                <w:sz w:val="22"/>
                <w:szCs w:val="22"/>
                <w:rtl w:val="0"/>
              </w:rPr>
              <w:t xml:space="preserve">+ </w:t>
            </w: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2 x Normas técnicas) </w:t>
            </w:r>
            <w:r w:rsidDel="00000000" w:rsidR="00000000" w:rsidRPr="00000000">
              <w:rPr>
                <w:rFonts w:ascii="ArialMT" w:cs="ArialMT" w:eastAsia="ArialMT" w:hAnsi="ArialMT"/>
                <w:b w:val="1"/>
                <w:color w:val="000000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7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212"/>
        <w:gridCol w:w="6543"/>
        <w:tblGridChange w:id="0">
          <w:tblGrid>
            <w:gridCol w:w="2212"/>
            <w:gridCol w:w="6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NOTA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7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8755"/>
        <w:tblGridChange w:id="0">
          <w:tblGrid>
            <w:gridCol w:w="8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-BoldMT" w:cs="Arial-BoldMT" w:eastAsia="Arial-BoldMT" w:hAnsi="Arial-BoldMT"/>
                <w:b w:val="1"/>
                <w:color w:val="000000"/>
                <w:sz w:val="22"/>
                <w:szCs w:val="22"/>
                <w:rtl w:val="0"/>
              </w:rPr>
              <w:t xml:space="preserve">NOME E ASSINATURA DA BANCA EXAMINADORA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Orientador/Presidente da Banca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Avaliador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MT" w:cs="ArialMT" w:eastAsia="ArialMT" w:hAnsi="ArialMT"/>
                <w:color w:val="000000"/>
                <w:sz w:val="22"/>
                <w:szCs w:val="22"/>
                <w:rtl w:val="0"/>
              </w:rPr>
              <w:t xml:space="preserve">Avaliador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jc w:val="center"/>
        <w:rPr>
          <w:rFonts w:ascii="ArialMT" w:cs="ArialMT" w:eastAsia="ArialMT" w:hAnsi="ArialMT"/>
          <w:color w:val="000000"/>
          <w:sz w:val="18"/>
          <w:szCs w:val="18"/>
        </w:rPr>
      </w:pPr>
      <w:r w:rsidDel="00000000" w:rsidR="00000000" w:rsidRPr="00000000">
        <w:rPr>
          <w:rFonts w:ascii="ArialMT" w:cs="ArialMT" w:eastAsia="ArialMT" w:hAnsi="ArialMT"/>
          <w:color w:val="000000"/>
          <w:sz w:val="18"/>
          <w:szCs w:val="18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9F">
      <w:pPr>
        <w:jc w:val="center"/>
        <w:rPr/>
      </w:pPr>
      <w:r w:rsidDel="00000000" w:rsidR="00000000" w:rsidRPr="00000000">
        <w:rPr>
          <w:rFonts w:ascii="ArialMT" w:cs="ArialMT" w:eastAsia="ArialMT" w:hAnsi="ArialMT"/>
          <w:color w:val="000000"/>
          <w:sz w:val="16"/>
          <w:szCs w:val="16"/>
          <w:rtl w:val="0"/>
        </w:rPr>
        <w:t xml:space="preserve">Rua Odilon Vasconcelos, 103 (esquina com Av. Dr. Júlio Marques Luz)</w:t>
        <w:br w:type="textWrapping"/>
        <w:t xml:space="preserve">Jatiúca – Maceió/AL - CEP 57035-350 - www.ifal.edu.br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-BoldMT"/>
  <w:font w:name="Arial-BoldItalicMT"/>
  <w:font w:name="Arial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3901440</wp:posOffset>
          </wp:positionH>
          <wp:positionV relativeFrom="paragraph">
            <wp:posOffset>160020</wp:posOffset>
          </wp:positionV>
          <wp:extent cx="1914525" cy="59055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4525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2272665</wp:posOffset>
          </wp:positionH>
          <wp:positionV relativeFrom="paragraph">
            <wp:posOffset>-79374</wp:posOffset>
          </wp:positionV>
          <wp:extent cx="857250" cy="924560"/>
          <wp:effectExtent b="0" l="0" r="0" t="0"/>
          <wp:wrapSquare wrapText="bothSides" distB="0" distT="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9245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-222884</wp:posOffset>
          </wp:positionH>
          <wp:positionV relativeFrom="paragraph">
            <wp:posOffset>56514</wp:posOffset>
          </wp:positionV>
          <wp:extent cx="1447800" cy="836295"/>
          <wp:effectExtent b="0" l="0" r="0" t="0"/>
          <wp:wrapSquare wrapText="bothSides" distB="0" distT="0" distL="114300" distR="11430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8362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6E84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Fontepargpadro"/>
    <w:rsid w:val="0057110E"/>
    <w:rPr>
      <w:rFonts w:ascii="Arial-BoldMT" w:hAnsi="Arial-BoldMT" w:hint="default"/>
      <w:b w:val="1"/>
      <w:bCs w:val="1"/>
      <w:i w:val="0"/>
      <w:iCs w:val="0"/>
      <w:color w:val="000000"/>
      <w:sz w:val="20"/>
      <w:szCs w:val="20"/>
    </w:rPr>
  </w:style>
  <w:style w:type="character" w:styleId="fontstyle21" w:customStyle="1">
    <w:name w:val="fontstyle21"/>
    <w:basedOn w:val="Fontepargpadro"/>
    <w:rsid w:val="0057110E"/>
    <w:rPr>
      <w:rFonts w:ascii="Arial-BoldItalicMT" w:hAnsi="Arial-BoldItalicMT" w:hint="default"/>
      <w:b w:val="1"/>
      <w:bCs w:val="1"/>
      <w:i w:val="1"/>
      <w:iCs w:val="1"/>
      <w:color w:val="4f81bd"/>
      <w:sz w:val="22"/>
      <w:szCs w:val="22"/>
    </w:rPr>
  </w:style>
  <w:style w:type="character" w:styleId="fontstyle31" w:customStyle="1">
    <w:name w:val="fontstyle31"/>
    <w:basedOn w:val="Fontepargpadro"/>
    <w:rsid w:val="0057110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 w:val="1"/>
    <w:rsid w:val="005711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539CB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9502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9502B"/>
  </w:style>
  <w:style w:type="paragraph" w:styleId="Rodap">
    <w:name w:val="footer"/>
    <w:basedOn w:val="Normal"/>
    <w:link w:val="RodapChar"/>
    <w:uiPriority w:val="99"/>
    <w:unhideWhenUsed w:val="1"/>
    <w:rsid w:val="0049502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9502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9502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9502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fal.edu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MFNRMzqFr7yq7AQ33ZiMDlt9g==">CgMxLjAyCGguZ2pkZ3hzOAByITFDdDJTbHlLWnlFV3Nray1wdjdLQ25waGdUMGktQWhqWA==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2021-02-08T18:23:00Z</dcterms:created>
  <dc:creator>CPI</dc:creator>
</cp:coreProperties>
</file>