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PARECER TÉCNICO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DA ANÁLISE DE AMOSTRAS DA CHAMADA PÚBLICA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PNAE - CAMPUS MARAGOGI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dia 17  de novembro de 2023, a partir das 9 horas, no campus Maragogi deveriam ter sido analisadas as amostras dos gêneros alimentícios beiju de tapioca e bolo de massa puba a serem trazidos pela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Cooperativa de Agricultura Familiar e Empreendedorismo Rural (COOPERAFER)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conforme o previsto na Chamada Pública de N° 01/2023, dispensa de licitação N° 01/2023, processo administrativo Nº 23041.030392/2023-55,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cujo objeto foi a aquisição de gêneros alimentícios da agricultura familiar e do empreendedor familiar para o atendimento do Programa Nacional de Alimentação Escolar aos estudantes do campus Maragogi. Foram feitas as análises da adequação à descrição dos itens previstos no edital, da qualidade, das características organolépticas dos itens e adequação das embalagens, conforme prevê a Resolução FNDE N° 06, de 08 de maio de 2020 e considerando a legislação sanitária, regulamentos técnicos de qualidade e normas técnicas vigentes no país. 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INTRODUÇÃO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 Análise sensorial é definida pela Associação Brasileira de Normas Técnicas como a disciplina científica usada para evocar, medir, analisar e interpretar reações das características dos alimentos e materiais como são percebidas pelos sentidos da visão, olfato, gosto, tato e audição. A análise sensorial normalmente é realizada por uma equipe montada para analisar as características sensoriais de um produto para um determinado fim (TEIXEIRA, 2009).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A análise foi realizada através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Método Sensorial Descritivo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nele são utilizadas equipes de provadores e visa avaliar os atributos sensoriais de um determinado produto, como sabor, textura, aroma, cor, dentre outras características.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Considerando a importância e qualidade dos alimentos, recomenda-se que o produto avaliado só estará apto para ser adquirido no processo licitatório ou aquisição da agricultura familiar caso 85% dos participantes avalie o produto como “dentro’ no teste “dentro-fora” (MANUAL, 2010).</w:t>
      </w:r>
    </w:p>
    <w:p w:rsidR="00000000" w:rsidDel="00000000" w:rsidP="00000000" w:rsidRDefault="00000000" w:rsidRPr="00000000" w14:paraId="0000000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primeiro contato do consumidor com um produto, geralmente, é com a apresentação visual, onde se destacam a cor e a aparência. Todo produto possui uma aparência e uma cor esperadas que seja associada às reações pessoais de aceitação, indiferença ou rejeição, a cor de um objeto possui três características distintas que são o tom, a intensidade, brilho e o odor. Já a saturação do odor está relacionada com a capacidade do sistema nervoso central em se acostumar ao odor e passar a não percebê-lo conscientemente. O aroma é a propriedade de perceber as substâncias aromáticas de um alimento. Gosto é uma das propriedades sensoriais da cavidade bucal relacionadas ao paladar.  A textura é a principal característica percebida pelo tato é o conjunto de todas as propriedades reológicas e estruturais de um alimento, a textura se manifesta quando o alimento sofre uma deformação (quando é mordido, prensado, cortado, etc.). O sabor é um atributo complexo, definido como experiência mista, mas unitária de sensações olfativas, gustativas e táteis percebidas durante a degustação. (TEIXEIRA, 2009).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Portanto análise sensorial é um campo muito importante na indústria de alimentos, pois contribui direta ou indiretamente para inúmeras atividades, como desenvolvimento de novos produtos, controle de qualidade, reformulação e redução de custos de produtos, relações entre condições de processo, ingredientes, aspectos analíticos e sensoriais (CRUZ et al., 2014 ).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OBJETIVOS 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 Objetivo Geral 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Aplicar o teste “dentro-fora” com os alimentos do Programa Nacional de Alimentação Escolar (PNAE) para avaliar e selecionar os alimentos a serem adquiridos para a execução do cardápio.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Objetivos Específicos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Avaliar e selecionar os alimentos a serem adquiridos através da análise sensorial;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Evitar o desperdício dos alimentos servidos na alimentação escolar.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METODOLOGIA 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O teste “dentro-fora” foi realizado na Chamada Pública para a aquisição de gêneros alimentícios no dia 17 de novembro de 2023, para avaliar a aceitação dos alimentos para a execução do cardápio. Foram analisadas amostras dos alimentos e aplicado o questionário (ANEXO I), marcando as opções de acordo com a avaliação sensorial conforme a aceitação dos alimentos. </w:t>
      </w:r>
    </w:p>
    <w:p w:rsidR="00000000" w:rsidDel="00000000" w:rsidP="00000000" w:rsidRDefault="00000000" w:rsidRPr="00000000" w14:paraId="0000001B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equipe de avaliação sensorial foi constituída por 17 (dezessete) pessoas, entre elas haviam membros da Comissão de Alimentação Escolar, estudantes, terceirizados, técnicos administrativos e docentes.</w:t>
      </w:r>
    </w:p>
    <w:p w:rsidR="00000000" w:rsidDel="00000000" w:rsidP="00000000" w:rsidRDefault="00000000" w:rsidRPr="00000000" w14:paraId="0000001C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avaliação das amostras foi realizada através da degustação dos alimentos  e aplicação de um questionário (em anexo). Se o índice de aceitabilidade for de no mínimo 85%, o alimento será aprovado; caso o índice de aceitabilidade seja inferior a 85% o alimento não será aprovado, garantindo assim o controle de qualidade da alimentação servida aos escolares e evitando o desperdício dos alimentos servidos na alimentação escolar.</w:t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RESULTADOS</w:t>
      </w:r>
    </w:p>
    <w:p w:rsidR="00000000" w:rsidDel="00000000" w:rsidP="00000000" w:rsidRDefault="00000000" w:rsidRPr="00000000" w14:paraId="0000001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Cooperativa de Agricultura Familiar e Empreendedorismo Rural (COOPERAFER)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não trouxe as amostras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beiju de tapioca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nem do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bolo de massa puba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uma das exigências do edital. Portanto, os itens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NÃO PUDERAM SER AVALIADOS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para serem adquiridos para a alimentação escolar.</w:t>
      </w:r>
    </w:p>
    <w:p w:rsidR="00000000" w:rsidDel="00000000" w:rsidP="00000000" w:rsidRDefault="00000000" w:rsidRPr="00000000" w14:paraId="00000020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REFERÊNCIAS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TEIXEIRA, L. V.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Análise sensorial na indústria de alimentos.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Sensory analysis in the food industry.  Rev. Inst. Latic. “Cândido Tostes”, Jan/Fev, nº 366, 64: 12-21, 2009.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CRUZ, P. N.; OLIVEIRA, C. B.; PERTUZATTI, P. B.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 e análise sensorial de sobremesas lácteo sabor chocolate enriquecidas com amêndoa do baru (dipteryx alata vogel)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2014.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Manual para aplicação dos testes de aceitabilidade no Programa Nacional de Alimentação Escolar – PNAE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CECANE – UNIFESP, 2014.</w:t>
      </w:r>
    </w:p>
    <w:p w:rsidR="00000000" w:rsidDel="00000000" w:rsidP="00000000" w:rsidRDefault="00000000" w:rsidRPr="00000000" w14:paraId="00000029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Maragogi - AL, 22 de novembro de 2023.</w:t>
      </w:r>
    </w:p>
    <w:p w:rsidR="00000000" w:rsidDel="00000000" w:rsidP="00000000" w:rsidRDefault="00000000" w:rsidRPr="00000000" w14:paraId="0000002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3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 CICERA DE SOUZA SILVA</w:t>
      </w:r>
    </w:p>
    <w:p w:rsidR="00000000" w:rsidDel="00000000" w:rsidP="00000000" w:rsidRDefault="00000000" w:rsidRPr="00000000" w14:paraId="00000032">
      <w:pPr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NUTRICIONISTA - IFAL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MARAGOGI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  <w:sectPr>
          <w:headerReference r:id="rId7" w:type="default"/>
          <w:headerReference r:id="rId8" w:type="first"/>
          <w:footerReference r:id="rId9" w:type="firs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ANEXO I - TESTE “DENTRO-FORA DO PADRÃO”</w:t>
      </w:r>
    </w:p>
    <w:p w:rsidR="00000000" w:rsidDel="00000000" w:rsidP="00000000" w:rsidRDefault="00000000" w:rsidRPr="00000000" w14:paraId="00000035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8"/>
        <w:gridCol w:w="8261"/>
        <w:gridCol w:w="2895"/>
        <w:tblGridChange w:id="0">
          <w:tblGrid>
            <w:gridCol w:w="2838"/>
            <w:gridCol w:w="8261"/>
            <w:gridCol w:w="2895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CHAMADA PÚBLICA Nº 01/2023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 Administrativo n° 23041.030392/2023-55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PROVADOR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DATA: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FORNECEDOR (CPF/CNPJ)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381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25"/>
              <w:gridCol w:w="4200"/>
              <w:gridCol w:w="1755"/>
              <w:gridCol w:w="2145"/>
              <w:gridCol w:w="2145"/>
              <w:gridCol w:w="2145"/>
              <w:tblGridChange w:id="0">
                <w:tblGrid>
                  <w:gridCol w:w="1425"/>
                  <w:gridCol w:w="4200"/>
                  <w:gridCol w:w="1755"/>
                  <w:gridCol w:w="2145"/>
                  <w:gridCol w:w="2145"/>
                  <w:gridCol w:w="2145"/>
                </w:tblGrid>
              </w:tblGridChange>
            </w:tblGrid>
            <w:tr>
              <w:trPr>
                <w:cantSplit w:val="0"/>
                <w:trHeight w:val="240" w:hRule="atLeast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41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AMOSTRA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42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ESCALA</w:t>
                  </w:r>
                </w:p>
              </w:tc>
              <w:tc>
                <w:tcPr>
                  <w:gridSpan w:val="4"/>
                </w:tcPr>
                <w:p w:rsidR="00000000" w:rsidDel="00000000" w:rsidP="00000000" w:rsidRDefault="00000000" w:rsidRPr="00000000" w14:paraId="00000043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ATRIBUTOS</w:t>
                  </w:r>
                </w:p>
              </w:tc>
            </w:tr>
            <w:tr>
              <w:trPr>
                <w:cantSplit w:val="0"/>
                <w:trHeight w:val="240" w:hRule="atLeast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47">
                  <w:pPr>
                    <w:widowControl w:val="0"/>
                    <w:spacing w:line="240" w:lineRule="auto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48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9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APARÊNCIA</w:t>
                  </w:r>
                </w:p>
              </w:tc>
              <w:tc>
                <w:tcPr/>
                <w:p w:rsidR="00000000" w:rsidDel="00000000" w:rsidP="00000000" w:rsidRDefault="00000000" w:rsidRPr="00000000" w14:paraId="0000004A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AROMA</w:t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TEXTURA</w:t>
                  </w:r>
                </w:p>
              </w:tc>
              <w:tc>
                <w:tcPr/>
                <w:p w:rsidR="00000000" w:rsidDel="00000000" w:rsidP="00000000" w:rsidRDefault="00000000" w:rsidRPr="00000000" w14:paraId="0000004C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SABOR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D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E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ITEM N°</w:t>
                  </w:r>
                </w:p>
                <w:p w:rsidR="00000000" w:rsidDel="00000000" w:rsidP="00000000" w:rsidRDefault="00000000" w:rsidRPr="00000000" w14:paraId="0000004F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0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5-ADOREI                   2-NÃO GOSTEI</w:t>
                  </w:r>
                </w:p>
                <w:p w:rsidR="00000000" w:rsidDel="00000000" w:rsidP="00000000" w:rsidRDefault="00000000" w:rsidRPr="00000000" w14:paraId="00000051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4-GOSTEI                    1-DETESTEI</w:t>
                  </w:r>
                </w:p>
                <w:p w:rsidR="00000000" w:rsidDel="00000000" w:rsidP="00000000" w:rsidRDefault="00000000" w:rsidRPr="00000000" w14:paraId="00000052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3-INDIFERENTE</w:t>
                  </w:r>
                </w:p>
              </w:tc>
              <w:tc>
                <w:tcPr/>
                <w:p w:rsidR="00000000" w:rsidDel="00000000" w:rsidP="00000000" w:rsidRDefault="00000000" w:rsidRPr="00000000" w14:paraId="00000053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4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5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6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AVALIE A AMOSTRA DO PRODUTO QUE VOCÊ ESTÁ RECEBENDO E INDIQUE NO ESPAÇO CORRESPONDENTE SE A AMOSTRA ESTÁ DENTRO OU FORA DOS ATRIBUTOS, DE ACORDO COM ANÁLISE SENSORIAL APRENDIDOS DURANTE O TREINAMENTO.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DENTRO                           FORA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                                                                                           (         )                            (         )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COMENTÁRIOS: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spacing w:line="276" w:lineRule="auto"/>
      <w:rPr/>
    </w:pPr>
    <w:r w:rsidDel="00000000" w:rsidR="00000000" w:rsidRPr="00000000">
      <w:rPr>
        <w:rtl w:val="0"/>
      </w:rPr>
    </w:r>
  </w:p>
  <w:tbl>
    <w:tblPr>
      <w:tblStyle w:val="Table3"/>
      <w:tblW w:w="13954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651.333333333333"/>
      <w:gridCol w:w="4651.333333333333"/>
      <w:gridCol w:w="4651.333333333333"/>
      <w:tblGridChange w:id="0">
        <w:tblGrid>
          <w:gridCol w:w="4651.333333333333"/>
          <w:gridCol w:w="4651.333333333333"/>
          <w:gridCol w:w="4651.333333333333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3">
          <w:pPr>
            <w:widowControl w:val="0"/>
            <w:spacing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913" cy="810000"/>
                <wp:effectExtent b="0" l="0" r="0" t="0"/>
                <wp:docPr id="2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913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4">
          <w:pPr>
            <w:widowControl w:val="0"/>
            <w:spacing w:line="24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806318" cy="810000"/>
                <wp:effectExtent b="0" l="0" r="0" t="0"/>
                <wp:docPr id="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318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5">
          <w:pPr>
            <w:widowControl w:val="0"/>
            <w:spacing w:line="240" w:lineRule="auto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46955" cy="810000"/>
                <wp:effectExtent b="0" l="0" r="0" t="0"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6955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20" w:hRule="atLeast"/>
        <w:tblHeader w:val="0"/>
      </w:trPr>
      <w:tc>
        <w:tcPr>
          <w:gridSpan w:val="3"/>
          <w:tcBorders>
            <w:top w:color="000000" w:space="0" w:sz="0" w:val="nil"/>
            <w:left w:color="000000" w:space="0" w:sz="0" w:val="nil"/>
            <w:bottom w:color="299626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6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SERVIÇO PÚBLICO FEDERAL</w:t>
          </w:r>
        </w:p>
        <w:p w:rsidR="00000000" w:rsidDel="00000000" w:rsidP="00000000" w:rsidRDefault="00000000" w:rsidRPr="00000000" w14:paraId="00000067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Ministério da Educação</w:t>
          </w:r>
        </w:p>
        <w:p w:rsidR="00000000" w:rsidDel="00000000" w:rsidP="00000000" w:rsidRDefault="00000000" w:rsidRPr="00000000" w14:paraId="00000068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Instituto Federal de Educação, Ciência e Tecnologia de Alagoas - </w:t>
          </w:r>
          <w:r w:rsidDel="00000000" w:rsidR="00000000" w:rsidRPr="00000000">
            <w:rPr>
              <w:b w:val="1"/>
              <w:i w:val="1"/>
              <w:sz w:val="20"/>
              <w:szCs w:val="20"/>
              <w:rtl w:val="0"/>
            </w:rPr>
            <w:t xml:space="preserve">Campus </w:t>
          </w: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Maragogi</w:t>
          </w:r>
        </w:p>
      </w:tc>
    </w:tr>
  </w:tbl>
  <w:p w:rsidR="00000000" w:rsidDel="00000000" w:rsidP="00000000" w:rsidRDefault="00000000" w:rsidRPr="00000000" w14:paraId="0000006B">
    <w:pPr>
      <w:rPr>
        <w:i w:val="1"/>
        <w:sz w:val="2"/>
        <w:szCs w:val="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8UVPlXIL+q1o1h2IfM8CUPlCpw==">CgMxLjA4AHIhMV9YZjJ4dm0yYlp1S2o4a2JTV0xrVFpEdnVaNUJxQkVC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